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5685" w14:textId="77777777" w:rsidR="00B57D8B" w:rsidRDefault="00B57D8B" w:rsidP="00B57D8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B57D8B">
        <w:rPr>
          <w:rFonts w:ascii="Verdana" w:hAnsi="Verdana"/>
          <w:color w:val="92766F"/>
          <w:sz w:val="48"/>
          <w:szCs w:val="48"/>
          <w:lang w:val="en-US"/>
        </w:rPr>
        <w:t>COMPACT ALL IN</w:t>
      </w:r>
    </w:p>
    <w:p w14:paraId="3688F9A5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B57D8B">
        <w:rPr>
          <w:rFonts w:ascii="Verdana" w:hAnsi="Verdana"/>
          <w:sz w:val="20"/>
          <w:szCs w:val="20"/>
          <w:lang w:val="en-US"/>
        </w:rPr>
        <w:t xml:space="preserve">With its seamless casing the Stelrad Compact All In gives your home a tidy and finished character. </w:t>
      </w:r>
    </w:p>
    <w:p w14:paraId="3FDDF3CD" w14:textId="77777777" w:rsid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B57D8B">
        <w:rPr>
          <w:rFonts w:ascii="Verdana" w:hAnsi="Verdana"/>
          <w:sz w:val="20"/>
          <w:szCs w:val="20"/>
          <w:lang w:val="en-US"/>
        </w:rPr>
        <w:t>The safe casing has a highly aesthetic and child-friendly finish. This radiator is fully equipped and ready to install.</w:t>
      </w:r>
    </w:p>
    <w:p w14:paraId="40DED68A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3FD94885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Product:</w:t>
      </w:r>
      <w:r w:rsidRPr="00B57D8B">
        <w:rPr>
          <w:rFonts w:ascii="Verdana" w:hAnsi="Verdana"/>
          <w:sz w:val="16"/>
          <w:szCs w:val="16"/>
          <w:lang w:val="en-US"/>
        </w:rPr>
        <w:tab/>
        <w:t>fully encased compact radiator</w:t>
      </w:r>
    </w:p>
    <w:p w14:paraId="0DBFEEBC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Finishing:</w:t>
      </w:r>
      <w:r w:rsidRPr="00B57D8B">
        <w:rPr>
          <w:rFonts w:ascii="Verdana" w:hAnsi="Verdana"/>
          <w:sz w:val="16"/>
          <w:szCs w:val="16"/>
          <w:lang w:val="en-US"/>
        </w:rPr>
        <w:tab/>
        <w:t>upper grille and side panels</w:t>
      </w:r>
    </w:p>
    <w:p w14:paraId="173662AA" w14:textId="0EA34AB6" w:rsidR="00B57D8B" w:rsidRPr="00B57D8B" w:rsidRDefault="00B57D8B" w:rsidP="005B5F5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Also supplied:</w:t>
      </w:r>
      <w:r w:rsidRPr="00B57D8B">
        <w:rPr>
          <w:rFonts w:ascii="Verdana" w:hAnsi="Verdana"/>
          <w:sz w:val="16"/>
          <w:szCs w:val="16"/>
          <w:lang w:val="en-US"/>
        </w:rPr>
        <w:tab/>
      </w:r>
      <w:r w:rsidR="005B5F50" w:rsidRPr="005B5F50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B57D8B">
        <w:rPr>
          <w:rFonts w:ascii="Verdana" w:hAnsi="Verdana"/>
          <w:sz w:val="16"/>
          <w:szCs w:val="16"/>
          <w:lang w:val="en-US"/>
        </w:rPr>
        <w:t xml:space="preserve">screws, plugs, air vent, blind plug and </w:t>
      </w:r>
      <w:r w:rsidR="00DE7384">
        <w:rPr>
          <w:rFonts w:ascii="Verdana" w:hAnsi="Verdana"/>
          <w:sz w:val="16"/>
          <w:szCs w:val="16"/>
          <w:lang w:val="en-US"/>
        </w:rPr>
        <w:t>installation</w:t>
      </w:r>
      <w:r w:rsidR="00DE7384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B57D8B">
        <w:rPr>
          <w:rFonts w:ascii="Verdana" w:hAnsi="Verdana"/>
          <w:sz w:val="16"/>
          <w:szCs w:val="16"/>
          <w:lang w:val="en-US"/>
        </w:rPr>
        <w:t xml:space="preserve">instructions </w:t>
      </w:r>
    </w:p>
    <w:p w14:paraId="1C73C85C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Connections:</w:t>
      </w:r>
      <w:r w:rsidRPr="00B57D8B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20DA3888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Lugs:</w:t>
      </w:r>
      <w:r w:rsidRPr="00B57D8B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6EB77B57" w14:textId="77777777" w:rsidR="00B57D8B" w:rsidRPr="00B57D8B" w:rsidRDefault="00B57D8B" w:rsidP="00B57D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Packaging:</w:t>
      </w:r>
      <w:r w:rsidRPr="00B57D8B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1003B2D1" w14:textId="77777777" w:rsidR="00B57D8B" w:rsidRPr="00B57D8B" w:rsidRDefault="00B57D8B" w:rsidP="00B57D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Warranty:</w:t>
      </w:r>
      <w:r w:rsidRPr="00B57D8B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78EFB94A" w14:textId="77777777" w:rsidR="00B57D8B" w:rsidRPr="00B57D8B" w:rsidRDefault="00B57D8B" w:rsidP="00B57D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Paint process:</w:t>
      </w:r>
      <w:r w:rsidRPr="00B57D8B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1FA44305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Colours:</w:t>
      </w:r>
      <w:r w:rsidRPr="00B57D8B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7BABE976" w14:textId="77777777" w:rsidR="00B57D8B" w:rsidRPr="00B57D8B" w:rsidRDefault="00B57D8B" w:rsidP="00B57D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Heat cost allocator:</w:t>
      </w:r>
      <w:r w:rsidRPr="00B57D8B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 (covered by the norm of EN834 &amp; EN835).</w:t>
      </w:r>
    </w:p>
    <w:p w14:paraId="0D283B1F" w14:textId="7864DD85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Max. operating pressure:</w:t>
      </w:r>
      <w:r w:rsidRPr="00B57D8B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286B1B">
        <w:rPr>
          <w:rFonts w:ascii="Verdana" w:hAnsi="Verdana"/>
          <w:sz w:val="16"/>
          <w:szCs w:val="16"/>
          <w:lang w:val="en-US"/>
        </w:rPr>
        <w:t>to</w:t>
      </w:r>
      <w:r w:rsidRPr="00B57D8B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5B70D36D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Max. operating temperature:</w:t>
      </w:r>
      <w:r w:rsidRPr="00B57D8B">
        <w:rPr>
          <w:rFonts w:ascii="Verdana" w:hAnsi="Verdana"/>
          <w:sz w:val="16"/>
          <w:szCs w:val="16"/>
          <w:lang w:val="en-US"/>
        </w:rPr>
        <w:tab/>
        <w:t>110 °C</w:t>
      </w:r>
    </w:p>
    <w:p w14:paraId="126BDB29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Conformity:</w:t>
      </w:r>
      <w:r w:rsidRPr="00B57D8B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EC37036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Quality assurance:</w:t>
      </w:r>
      <w:r w:rsidRPr="00B57D8B">
        <w:rPr>
          <w:rFonts w:ascii="Verdana" w:hAnsi="Verdana"/>
          <w:sz w:val="16"/>
          <w:szCs w:val="16"/>
          <w:lang w:val="en-US"/>
        </w:rPr>
        <w:tab/>
        <w:t>NF</w:t>
      </w:r>
    </w:p>
    <w:p w14:paraId="3AB4A9EC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Types:</w:t>
      </w:r>
      <w:r w:rsidRPr="00B57D8B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3FE7A890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Heights:</w:t>
      </w:r>
      <w:r w:rsidRPr="00B57D8B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353A7062" w14:textId="77777777" w:rsidR="00B57D8B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57D8B">
        <w:rPr>
          <w:rFonts w:ascii="Verdana" w:hAnsi="Verdana"/>
          <w:sz w:val="16"/>
          <w:szCs w:val="16"/>
          <w:lang w:val="en-US"/>
        </w:rPr>
        <w:t>Lengths:</w:t>
      </w:r>
      <w:r w:rsidRPr="00B57D8B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1DF631CD" w14:textId="77777777" w:rsidR="001D5220" w:rsidRPr="00B57D8B" w:rsidRDefault="00B57D8B" w:rsidP="00B57D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B57D8B">
        <w:rPr>
          <w:rFonts w:ascii="Verdana" w:hAnsi="Verdana"/>
          <w:sz w:val="16"/>
          <w:szCs w:val="16"/>
          <w:lang w:val="en-US"/>
        </w:rPr>
        <w:t>Depths:</w:t>
      </w:r>
      <w:r w:rsidRPr="00B57D8B">
        <w:rPr>
          <w:rFonts w:ascii="Verdana" w:hAnsi="Verdana"/>
          <w:sz w:val="16"/>
          <w:szCs w:val="16"/>
          <w:lang w:val="en-US"/>
        </w:rPr>
        <w:tab/>
        <w:t>61 | 77 | 100 | 158 mm</w:t>
      </w:r>
    </w:p>
    <w:sectPr w:rsidR="001D5220" w:rsidRPr="00B57D8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7629" w14:textId="77777777" w:rsidR="003F2955" w:rsidRDefault="003F2955" w:rsidP="00AD4C15">
      <w:pPr>
        <w:spacing w:after="0" w:line="240" w:lineRule="auto"/>
      </w:pPr>
      <w:r>
        <w:separator/>
      </w:r>
    </w:p>
  </w:endnote>
  <w:endnote w:type="continuationSeparator" w:id="0">
    <w:p w14:paraId="341DF386" w14:textId="77777777" w:rsidR="003F2955" w:rsidRDefault="003F295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42EB" w14:textId="77777777" w:rsidR="003F2955" w:rsidRDefault="003F2955" w:rsidP="00AD4C15">
      <w:pPr>
        <w:spacing w:after="0" w:line="240" w:lineRule="auto"/>
      </w:pPr>
      <w:r>
        <w:separator/>
      </w:r>
    </w:p>
  </w:footnote>
  <w:footnote w:type="continuationSeparator" w:id="0">
    <w:p w14:paraId="1C97AE21" w14:textId="77777777" w:rsidR="003F2955" w:rsidRDefault="003F295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86B1B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955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7EDD"/>
    <w:rsid w:val="005221E5"/>
    <w:rsid w:val="00554692"/>
    <w:rsid w:val="00566A99"/>
    <w:rsid w:val="005A796E"/>
    <w:rsid w:val="005B5F50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384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A1A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B676-EB26-4A75-8226-770B9446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2018-07-10T09:15:00Z</dcterms:created>
  <dcterms:modified xsi:type="dcterms:W3CDTF">2022-07-14T13:54:00Z</dcterms:modified>
</cp:coreProperties>
</file>