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16770A7" w:rsidR="000B3001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B71B0">
        <w:rPr>
          <w:rFonts w:ascii="Verdana" w:hAnsi="Verdana"/>
          <w:color w:val="92766F"/>
          <w:sz w:val="48"/>
          <w:szCs w:val="48"/>
          <w:lang w:val="fr-FR"/>
        </w:rPr>
        <w:t>A</w:t>
      </w:r>
      <w:r w:rsidR="005D1B61">
        <w:rPr>
          <w:rFonts w:ascii="Verdana" w:hAnsi="Verdana"/>
          <w:color w:val="92766F"/>
          <w:sz w:val="48"/>
          <w:szCs w:val="48"/>
          <w:lang w:val="fr-FR"/>
        </w:rPr>
        <w:t>GATA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2F04231F" w:rsidR="000B3001" w:rsidRDefault="00A62966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E11E27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E11E27">
        <w:rPr>
          <w:rFonts w:ascii="Verdana" w:hAnsi="Verdana"/>
          <w:sz w:val="20"/>
          <w:szCs w:val="20"/>
          <w:lang w:val="fr-FR"/>
        </w:rPr>
        <w:t>Agata E</w:t>
      </w:r>
      <w:r>
        <w:rPr>
          <w:rFonts w:ascii="Verdana" w:hAnsi="Verdana"/>
          <w:sz w:val="20"/>
          <w:szCs w:val="20"/>
          <w:lang w:val="fr-FR"/>
        </w:rPr>
        <w:t>-VENTO</w:t>
      </w:r>
      <w:r w:rsidRPr="00E11E27">
        <w:rPr>
          <w:rFonts w:ascii="Verdana" w:hAnsi="Verdana"/>
          <w:sz w:val="20"/>
          <w:szCs w:val="20"/>
          <w:lang w:val="fr-FR"/>
        </w:rPr>
        <w:t xml:space="preserve"> est constitué de tubes électriques plats </w:t>
      </w:r>
      <w:r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</w:t>
      </w:r>
      <w:r w:rsidRPr="00E11E27">
        <w:rPr>
          <w:rFonts w:ascii="Verdana" w:hAnsi="Verdana"/>
          <w:sz w:val="20"/>
          <w:szCs w:val="20"/>
          <w:lang w:val="fr-FR"/>
        </w:rPr>
        <w:t xml:space="preserve"> et se caractérise par un design asymétrique exclusif</w:t>
      </w:r>
      <w:r>
        <w:rPr>
          <w:rFonts w:ascii="Verdana" w:hAnsi="Verdana"/>
          <w:sz w:val="20"/>
          <w:szCs w:val="20"/>
          <w:lang w:val="fr-FR"/>
        </w:rPr>
        <w:t>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DB903B1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7764B678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62966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62966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62966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66294D3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4835AA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6DCF7EEE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C456460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012F45BC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9C20F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C20F7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D2890B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38448E2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390E478F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FC2E2B">
        <w:rPr>
          <w:rFonts w:ascii="Verdana" w:hAnsi="Verdana"/>
          <w:sz w:val="16"/>
          <w:szCs w:val="16"/>
          <w:lang w:val="fr-FR"/>
        </w:rPr>
        <w:t>.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9B4CD9" w:rsidRPr="00FC2E2B">
        <w:rPr>
          <w:rFonts w:ascii="Verdana" w:hAnsi="Verdana"/>
          <w:sz w:val="16"/>
          <w:szCs w:val="16"/>
          <w:lang w:val="fr-FR"/>
        </w:rPr>
        <w:t>0</w:t>
      </w:r>
      <w:r w:rsidR="00092EA8" w:rsidRPr="00FC2E2B">
        <w:rPr>
          <w:rFonts w:ascii="Verdana" w:hAnsi="Verdana"/>
          <w:sz w:val="16"/>
          <w:szCs w:val="16"/>
          <w:lang w:val="fr-FR"/>
        </w:rPr>
        <w:t>3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205864" w:rsidRPr="00FC2E2B">
        <w:rPr>
          <w:rFonts w:ascii="Verdana" w:hAnsi="Verdana"/>
          <w:sz w:val="16"/>
          <w:szCs w:val="16"/>
          <w:lang w:val="fr-FR"/>
        </w:rPr>
        <w:t>2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852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3DC072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</w:p>
    <w:p w14:paraId="6702B101" w14:textId="7992527F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092EA8" w:rsidRPr="009B71B0">
        <w:rPr>
          <w:rFonts w:ascii="Verdana" w:hAnsi="Verdana"/>
          <w:sz w:val="16"/>
          <w:szCs w:val="16"/>
          <w:lang w:val="fr-FR"/>
        </w:rPr>
        <w:t>60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</w:t>
      </w:r>
      <w:r w:rsidR="00A62966">
        <w:rPr>
          <w:rFonts w:ascii="Verdana" w:hAnsi="Verdana"/>
          <w:sz w:val="16"/>
          <w:szCs w:val="16"/>
          <w:lang w:val="fr-FR"/>
        </w:rPr>
        <w:t>m</w:t>
      </w:r>
    </w:p>
    <w:p w14:paraId="669BFC9F" w14:textId="7D73B9F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BB2EF7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A993F88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835AA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D1B61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9C20F7"/>
    <w:rsid w:val="00A30275"/>
    <w:rsid w:val="00A34C1F"/>
    <w:rsid w:val="00A62966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2023-10-05T11:52:00Z</dcterms:created>
  <dcterms:modified xsi:type="dcterms:W3CDTF">2023-10-06T12:02:00Z</dcterms:modified>
</cp:coreProperties>
</file>