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3A9E" w14:textId="77777777" w:rsidR="0036590C" w:rsidRDefault="0036590C" w:rsidP="0036590C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36590C">
        <w:rPr>
          <w:rFonts w:ascii="Verdana" w:hAnsi="Verdana"/>
          <w:color w:val="92766F"/>
          <w:sz w:val="48"/>
          <w:szCs w:val="48"/>
          <w:lang w:val="fr-FR"/>
        </w:rPr>
        <w:t>VERTEX STYLE</w:t>
      </w:r>
    </w:p>
    <w:p w14:paraId="018751E0" w14:textId="5C3861C6" w:rsid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36590C">
        <w:rPr>
          <w:rFonts w:ascii="Verdana" w:hAnsi="Verdana"/>
          <w:sz w:val="20"/>
          <w:szCs w:val="20"/>
          <w:lang w:val="fr-FR"/>
        </w:rPr>
        <w:t>Que ce soit dans le secteur de la construction neuve classique ou davantage tendance, ou encore dans celui de la rénovation, les grandes surfaces vitrées et les portes-fenêtres sont souvent utilisées pour optimiser l’entrée de lumière. Grâce à son Vertex Style, Stelrad propose dans ce cas la solution idéale. La combinaison Planar Style</w:t>
      </w:r>
      <w:r w:rsidR="00B17A76">
        <w:rPr>
          <w:rFonts w:ascii="Verdana" w:hAnsi="Verdana"/>
          <w:sz w:val="20"/>
          <w:szCs w:val="20"/>
          <w:lang w:val="fr-FR"/>
        </w:rPr>
        <w:t xml:space="preserve"> 8</w:t>
      </w:r>
      <w:r w:rsidRPr="0036590C">
        <w:rPr>
          <w:rFonts w:ascii="Verdana" w:hAnsi="Verdana"/>
          <w:sz w:val="20"/>
          <w:szCs w:val="20"/>
          <w:lang w:val="fr-FR"/>
        </w:rPr>
        <w:t xml:space="preserve"> avec Vertex Style génère un sentiment de lumière et d’espace.</w:t>
      </w:r>
    </w:p>
    <w:p w14:paraId="3F5CBBAB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639858ED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Produit:</w:t>
      </w:r>
      <w:r w:rsidRPr="0036590C">
        <w:rPr>
          <w:rFonts w:ascii="Verdana" w:hAnsi="Verdana"/>
          <w:sz w:val="16"/>
          <w:szCs w:val="16"/>
          <w:lang w:val="fr-FR"/>
        </w:rPr>
        <w:tab/>
        <w:t>radiateur vertical décoratif à raccordement central et face plane rainurée</w:t>
      </w:r>
    </w:p>
    <w:p w14:paraId="66985E2D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Finition:</w:t>
      </w:r>
      <w:r w:rsidRPr="0036590C">
        <w:rPr>
          <w:rFonts w:ascii="Verdana" w:hAnsi="Verdana"/>
          <w:sz w:val="16"/>
          <w:szCs w:val="16"/>
          <w:lang w:val="fr-FR"/>
        </w:rPr>
        <w:tab/>
        <w:t>face plane décorative rainurée et joues</w:t>
      </w:r>
    </w:p>
    <w:p w14:paraId="7E61DBA1" w14:textId="63DE2F0A" w:rsidR="0036590C" w:rsidRPr="0036590C" w:rsidRDefault="0036590C" w:rsidP="003659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Fourni avec:</w:t>
      </w:r>
      <w:r w:rsidRPr="0036590C">
        <w:rPr>
          <w:rFonts w:ascii="Verdana" w:hAnsi="Verdana"/>
          <w:sz w:val="16"/>
          <w:szCs w:val="16"/>
          <w:lang w:val="fr-FR"/>
        </w:rPr>
        <w:tab/>
        <w:t>consoles J, vis</w:t>
      </w:r>
      <w:r w:rsidR="006D071B">
        <w:rPr>
          <w:rFonts w:ascii="Verdana" w:hAnsi="Verdana"/>
          <w:sz w:val="16"/>
          <w:szCs w:val="16"/>
          <w:lang w:val="fr-FR"/>
        </w:rPr>
        <w:t>,</w:t>
      </w:r>
      <w:r w:rsidRPr="0036590C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0B33B64A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Raccordements:</w:t>
      </w:r>
      <w:r w:rsidRPr="0036590C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</w:t>
      </w:r>
    </w:p>
    <w:p w14:paraId="59E4DFAA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Étriers:</w:t>
      </w:r>
      <w:r w:rsidRPr="0036590C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3C657219" w14:textId="77777777" w:rsidR="0036590C" w:rsidRPr="0036590C" w:rsidRDefault="0036590C" w:rsidP="003659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Emballage:</w:t>
      </w:r>
      <w:r w:rsidRPr="0036590C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1AD6EDCB" w14:textId="77777777" w:rsidR="0036590C" w:rsidRPr="0036590C" w:rsidRDefault="0036590C" w:rsidP="003659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Garantie:</w:t>
      </w:r>
      <w:r w:rsidRPr="0036590C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14:paraId="426D4DE0" w14:textId="77777777" w:rsidR="0036590C" w:rsidRPr="0036590C" w:rsidRDefault="0036590C" w:rsidP="0036590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Procédé de laquage:</w:t>
      </w:r>
      <w:r w:rsidRPr="0036590C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76516F00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Couleurs:</w:t>
      </w:r>
      <w:r w:rsidRPr="0036590C">
        <w:rPr>
          <w:rFonts w:ascii="Verdana" w:hAnsi="Verdana"/>
          <w:sz w:val="16"/>
          <w:szCs w:val="16"/>
          <w:lang w:val="fr-FR"/>
        </w:rPr>
        <w:tab/>
        <w:t>blanc Stelrad 9016  + 35 autres couleurs de Stelrad ou 200 couleurs RAL</w:t>
      </w:r>
    </w:p>
    <w:p w14:paraId="2D1C5108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Pression de service max.:</w:t>
      </w:r>
      <w:r w:rsidRPr="0036590C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325D6777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Température max.:</w:t>
      </w:r>
      <w:r w:rsidRPr="0036590C">
        <w:rPr>
          <w:rFonts w:ascii="Verdana" w:hAnsi="Verdana"/>
          <w:sz w:val="16"/>
          <w:szCs w:val="16"/>
          <w:lang w:val="fr-FR"/>
        </w:rPr>
        <w:tab/>
        <w:t>110 °C</w:t>
      </w:r>
    </w:p>
    <w:p w14:paraId="4457059D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Conformité:</w:t>
      </w:r>
      <w:r w:rsidRPr="0036590C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97F3984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Qualité certifiée:</w:t>
      </w:r>
      <w:r w:rsidRPr="0036590C">
        <w:rPr>
          <w:rFonts w:ascii="Verdana" w:hAnsi="Verdana"/>
          <w:sz w:val="16"/>
          <w:szCs w:val="16"/>
          <w:lang w:val="fr-FR"/>
        </w:rPr>
        <w:tab/>
        <w:t>NF</w:t>
      </w:r>
    </w:p>
    <w:p w14:paraId="00CE62DC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Types:</w:t>
      </w:r>
      <w:r w:rsidRPr="0036590C">
        <w:rPr>
          <w:rFonts w:ascii="Verdana" w:hAnsi="Verdana"/>
          <w:sz w:val="16"/>
          <w:szCs w:val="16"/>
          <w:lang w:val="fr-FR"/>
        </w:rPr>
        <w:tab/>
        <w:t>11 | 20 | 21 | 22</w:t>
      </w:r>
    </w:p>
    <w:p w14:paraId="08B3469A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Hauteurs:</w:t>
      </w:r>
      <w:r w:rsidRPr="0036590C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60A829A8" w14:textId="77777777" w:rsidR="0036590C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Longueurs:</w:t>
      </w:r>
      <w:r w:rsidRPr="0036590C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2E5301B7" w14:textId="77777777" w:rsidR="001D5220" w:rsidRPr="0036590C" w:rsidRDefault="0036590C" w:rsidP="0036590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6590C">
        <w:rPr>
          <w:rFonts w:ascii="Verdana" w:hAnsi="Verdana"/>
          <w:sz w:val="16"/>
          <w:szCs w:val="16"/>
          <w:lang w:val="fr-FR"/>
        </w:rPr>
        <w:t>Profondeurs:</w:t>
      </w:r>
      <w:r w:rsidRPr="0036590C">
        <w:rPr>
          <w:rFonts w:ascii="Verdana" w:hAnsi="Verdana"/>
          <w:sz w:val="16"/>
          <w:szCs w:val="16"/>
          <w:lang w:val="fr-FR"/>
        </w:rPr>
        <w:tab/>
        <w:t>49 | 79 | 79 | 102 mm</w:t>
      </w:r>
    </w:p>
    <w:sectPr w:rsidR="001D5220" w:rsidRPr="0036590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B15F" w14:textId="77777777" w:rsidR="000D2CFA" w:rsidRDefault="000D2CFA" w:rsidP="00AD4C15">
      <w:pPr>
        <w:spacing w:after="0" w:line="240" w:lineRule="auto"/>
      </w:pPr>
      <w:r>
        <w:separator/>
      </w:r>
    </w:p>
  </w:endnote>
  <w:endnote w:type="continuationSeparator" w:id="0">
    <w:p w14:paraId="59EB1EDC" w14:textId="77777777" w:rsidR="000D2CFA" w:rsidRDefault="000D2CF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8606" w14:textId="77777777" w:rsidR="000D2CFA" w:rsidRDefault="000D2CFA" w:rsidP="00AD4C15">
      <w:pPr>
        <w:spacing w:after="0" w:line="240" w:lineRule="auto"/>
      </w:pPr>
      <w:r>
        <w:separator/>
      </w:r>
    </w:p>
  </w:footnote>
  <w:footnote w:type="continuationSeparator" w:id="0">
    <w:p w14:paraId="1B679703" w14:textId="77777777" w:rsidR="000D2CFA" w:rsidRDefault="000D2CF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D2CFA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071B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17A76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C1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2EF0-FE47-4049-942A-6398B2A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2018-07-10T06:55:00Z</dcterms:created>
  <dcterms:modified xsi:type="dcterms:W3CDTF">2022-03-07T07:20:00Z</dcterms:modified>
</cp:coreProperties>
</file>