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B51F" w14:textId="77777777" w:rsidR="00BB2877" w:rsidRDefault="00BB2877" w:rsidP="00BB2877">
      <w:pPr>
        <w:tabs>
          <w:tab w:val="left" w:pos="2410"/>
        </w:tabs>
        <w:suppressAutoHyphens/>
        <w:rPr>
          <w:rFonts w:ascii="Verdana" w:hAnsi="Verdana"/>
          <w:color w:val="92766F"/>
          <w:sz w:val="48"/>
          <w:szCs w:val="48"/>
          <w:lang w:val="de-DE"/>
        </w:rPr>
      </w:pPr>
      <w:r w:rsidRPr="00BB2877">
        <w:rPr>
          <w:rFonts w:ascii="Verdana" w:hAnsi="Verdana"/>
          <w:color w:val="92766F"/>
          <w:sz w:val="48"/>
          <w:szCs w:val="48"/>
          <w:lang w:val="de-DE"/>
        </w:rPr>
        <w:t>PLANAR STYLE ECO</w:t>
      </w:r>
    </w:p>
    <w:p w14:paraId="66A338AE" w14:textId="77777777" w:rsidR="00BB2877" w:rsidRDefault="00BB2877" w:rsidP="00BB2877">
      <w:pPr>
        <w:tabs>
          <w:tab w:val="left" w:pos="2410"/>
        </w:tabs>
        <w:suppressAutoHyphens/>
        <w:rPr>
          <w:rFonts w:ascii="Verdana" w:hAnsi="Verdana"/>
          <w:sz w:val="20"/>
          <w:szCs w:val="20"/>
          <w:lang w:val="de-DE"/>
        </w:rPr>
      </w:pPr>
      <w:r w:rsidRPr="00BB2877">
        <w:rPr>
          <w:rFonts w:ascii="Verdana" w:hAnsi="Verdana"/>
          <w:sz w:val="20"/>
          <w:szCs w:val="20"/>
          <w:lang w:val="de-DE"/>
        </w:rPr>
        <w:t xml:space="preserve">Der Planar Style ECO Heizkörper ist </w:t>
      </w:r>
      <w:r>
        <w:rPr>
          <w:rFonts w:ascii="Verdana" w:hAnsi="Verdana"/>
          <w:sz w:val="20"/>
          <w:szCs w:val="20"/>
          <w:lang w:val="de-DE"/>
        </w:rPr>
        <w:t>d</w:t>
      </w:r>
      <w:r w:rsidRPr="00BB2877">
        <w:rPr>
          <w:rFonts w:ascii="Verdana" w:hAnsi="Verdana"/>
          <w:sz w:val="20"/>
          <w:szCs w:val="20"/>
          <w:lang w:val="de-DE"/>
        </w:rPr>
        <w:t>ank seiner seriellen Durchströmung (die vordere Platte wird zuerst durchströmt) ideal für niedrige Temperaturen. Die ECO-Technologie sorgt für einen hohen energetischen Wirkungsgrad, eine maximale Wärmestrahlung, ein schnelles Aufheizen und einen reduzierten Wärmeverlust zur Wandseite. Mit den horizontalen Linien der flachen Vorderseite mit Schattenfugen erzeugt der Planar Style ECO eine Atmosphäre von Ruhe in einer sehr angenehm warmen Umgebung.</w:t>
      </w:r>
    </w:p>
    <w:p w14:paraId="1EC263EC" w14:textId="77777777" w:rsidR="00BB2877" w:rsidRPr="00BB2877" w:rsidRDefault="00BB2877" w:rsidP="00BB2877">
      <w:pPr>
        <w:tabs>
          <w:tab w:val="left" w:pos="2410"/>
        </w:tabs>
        <w:suppressAutoHyphens/>
        <w:rPr>
          <w:rFonts w:ascii="Verdana" w:hAnsi="Verdana"/>
          <w:sz w:val="20"/>
          <w:szCs w:val="20"/>
          <w:lang w:val="de-DE"/>
        </w:rPr>
      </w:pPr>
    </w:p>
    <w:p w14:paraId="2280201D"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Produkt:</w:t>
      </w:r>
      <w:r w:rsidRPr="00BB2877">
        <w:rPr>
          <w:rFonts w:ascii="Verdana" w:hAnsi="Verdana"/>
          <w:sz w:val="16"/>
          <w:szCs w:val="16"/>
          <w:lang w:val="de-DE"/>
        </w:rPr>
        <w:tab/>
        <w:t>dekorativer Stelrad Niedertemperatur-Ventilheizkörper mit serieller Durchströmung, mit Anschluss sowohl in der Mitte als auch seitlich unten, mit links oder rechts montierbarem, voreingestelltem Ventil und mit flacher Vorderseite mit Schattenfugen</w:t>
      </w:r>
    </w:p>
    <w:p w14:paraId="285CC809"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Verarbeitung:</w:t>
      </w:r>
      <w:r w:rsidRPr="00BB2877">
        <w:rPr>
          <w:rFonts w:ascii="Verdana" w:hAnsi="Verdana"/>
          <w:sz w:val="16"/>
          <w:szCs w:val="16"/>
          <w:lang w:val="de-DE"/>
        </w:rPr>
        <w:tab/>
        <w:t>dekorative flache Vorderseite mit Schattenfugen, mit Abdeckgitter und Seitenverkleidungen</w:t>
      </w:r>
    </w:p>
    <w:p w14:paraId="0A72D066"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Vormontiert:</w:t>
      </w:r>
      <w:r w:rsidRPr="00BB2877">
        <w:rPr>
          <w:rFonts w:ascii="Verdana" w:hAnsi="Verdana"/>
          <w:sz w:val="16"/>
          <w:szCs w:val="16"/>
          <w:lang w:val="de-DE"/>
        </w:rPr>
        <w:tab/>
        <w:t>voreingestelltes Heimeier Ventil 4368 oder 4369, ECO-Entlüftungs- und Blindstopfen</w:t>
      </w:r>
    </w:p>
    <w:p w14:paraId="71B18556"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Ventil:</w:t>
      </w:r>
      <w:r w:rsidRPr="00BB2877">
        <w:rPr>
          <w:rFonts w:ascii="Verdana" w:hAnsi="Verdana"/>
          <w:sz w:val="16"/>
          <w:szCs w:val="16"/>
          <w:lang w:val="de-DE"/>
        </w:rPr>
        <w:tab/>
        <w:t xml:space="preserve">Das integrierte, regelbare Ventil (ohne Thermostatkopf) ist an der rechten Seite vormontiert und kompatibel mit Thermostatköpfen M30 x 1,5 mm. Das Ventil kann linksseitig montiert werden. </w:t>
      </w:r>
    </w:p>
    <w:p w14:paraId="42551B7E" w14:textId="77777777" w:rsidR="00BB2877" w:rsidRPr="00BB2877" w:rsidRDefault="00BB2877" w:rsidP="00BB2877">
      <w:pPr>
        <w:tabs>
          <w:tab w:val="left" w:pos="2410"/>
        </w:tabs>
        <w:suppressAutoHyphens/>
        <w:ind w:left="2410"/>
        <w:rPr>
          <w:rFonts w:ascii="Verdana" w:hAnsi="Verdana"/>
          <w:sz w:val="16"/>
          <w:szCs w:val="16"/>
          <w:lang w:val="de-DE"/>
        </w:rPr>
      </w:pPr>
      <w:r w:rsidRPr="00BB2877">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560C964D" w14:textId="5F26447E" w:rsidR="00BB2877" w:rsidRPr="00BB2877" w:rsidRDefault="00BB2877" w:rsidP="009C7440">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Mitgeliefert:</w:t>
      </w:r>
      <w:r w:rsidRPr="00BB2877">
        <w:rPr>
          <w:rFonts w:ascii="Verdana" w:hAnsi="Verdana"/>
          <w:sz w:val="16"/>
          <w:szCs w:val="16"/>
          <w:lang w:val="de-DE"/>
        </w:rPr>
        <w:tab/>
      </w:r>
      <w:r w:rsidR="009C7440" w:rsidRPr="009C7440">
        <w:rPr>
          <w:rFonts w:ascii="Verdana" w:hAnsi="Verdana"/>
          <w:sz w:val="16"/>
          <w:szCs w:val="16"/>
          <w:lang w:val="de-DE"/>
        </w:rPr>
        <w:t xml:space="preserve">VDI-Konsolen mit Aushebesicherung (Typ Monclac), </w:t>
      </w:r>
      <w:r w:rsidRPr="00BB2877">
        <w:rPr>
          <w:rFonts w:ascii="Verdana" w:hAnsi="Verdana"/>
          <w:sz w:val="16"/>
          <w:szCs w:val="16"/>
          <w:lang w:val="de-DE"/>
        </w:rPr>
        <w:t>Schrauben, Dübel und Montageanleitung</w:t>
      </w:r>
    </w:p>
    <w:p w14:paraId="3BEEE688"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Anschlüsse:</w:t>
      </w:r>
      <w:r w:rsidRPr="00BB2877">
        <w:rPr>
          <w:rFonts w:ascii="Verdana" w:hAnsi="Verdana"/>
          <w:sz w:val="16"/>
          <w:szCs w:val="16"/>
          <w:lang w:val="de-DE"/>
        </w:rPr>
        <w:tab/>
        <w:t>2 x ¾" Eurokonus-Außengewinde Mittenanschluss und 2 x ½" Innengewinde Rechtsanschluss unten</w:t>
      </w:r>
    </w:p>
    <w:p w14:paraId="570ED216"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Befestigungslaschen:</w:t>
      </w:r>
      <w:r w:rsidRPr="00BB2877">
        <w:rPr>
          <w:rFonts w:ascii="Verdana" w:hAnsi="Verdana"/>
          <w:sz w:val="16"/>
          <w:szCs w:val="16"/>
          <w:lang w:val="de-DE"/>
        </w:rPr>
        <w:tab/>
        <w:t>2 Paar bis 1.600 mm und 3 Paar ab 1.800 mm</w:t>
      </w:r>
    </w:p>
    <w:p w14:paraId="6E9E784C"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Verpackung:</w:t>
      </w:r>
      <w:r w:rsidRPr="00BB2877">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5079E170"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Garantie:</w:t>
      </w:r>
      <w:r w:rsidRPr="00BB2877">
        <w:rPr>
          <w:rFonts w:ascii="Verdana" w:hAnsi="Verdana"/>
          <w:sz w:val="16"/>
          <w:szCs w:val="16"/>
          <w:lang w:val="de-DE"/>
        </w:rPr>
        <w:tab/>
        <w:t>10 Jahre bei Einhaltung der Installationsvorschriften und bei Erfüllung der Garantiebedingungen von Stelrad.</w:t>
      </w:r>
    </w:p>
    <w:p w14:paraId="6ECA59D4"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Lackierungsverfahren:</w:t>
      </w:r>
      <w:r w:rsidRPr="00BB2877">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63E5198B" w14:textId="77777777" w:rsidR="00BB2877" w:rsidRPr="00BB2877" w:rsidRDefault="00BB2877" w:rsidP="00BB2877">
      <w:pPr>
        <w:tabs>
          <w:tab w:val="left" w:pos="2410"/>
        </w:tabs>
        <w:suppressAutoHyphens/>
        <w:ind w:left="2410" w:hanging="2410"/>
        <w:rPr>
          <w:rFonts w:ascii="Verdana" w:hAnsi="Verdana"/>
          <w:sz w:val="16"/>
          <w:szCs w:val="16"/>
          <w:lang w:val="de-DE"/>
        </w:rPr>
      </w:pPr>
      <w:r w:rsidRPr="00BB2877">
        <w:rPr>
          <w:rFonts w:ascii="Verdana" w:hAnsi="Verdana"/>
          <w:sz w:val="16"/>
          <w:szCs w:val="16"/>
          <w:lang w:val="de-DE"/>
        </w:rPr>
        <w:t>Farben:</w:t>
      </w:r>
      <w:r w:rsidRPr="00BB2877">
        <w:rPr>
          <w:rFonts w:ascii="Verdana" w:hAnsi="Verdana"/>
          <w:sz w:val="16"/>
          <w:szCs w:val="16"/>
          <w:lang w:val="de-DE"/>
        </w:rPr>
        <w:tab/>
        <w:t>Stelrad weiß 9016. Auf Wunsch in 35 anderen Stelrad-Farben oder weitere rund 200 RAL-Farben.</w:t>
      </w:r>
    </w:p>
    <w:p w14:paraId="6711C954"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Betriebsüberdruck:</w:t>
      </w:r>
      <w:r w:rsidRPr="00BB2877">
        <w:rPr>
          <w:rFonts w:ascii="Verdana" w:hAnsi="Verdana"/>
          <w:sz w:val="16"/>
          <w:szCs w:val="16"/>
          <w:lang w:val="de-DE"/>
        </w:rPr>
        <w:tab/>
        <w:t>max. 10 bar (Werksprüfdruck 13 bar)</w:t>
      </w:r>
    </w:p>
    <w:p w14:paraId="30658192"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Medium:</w:t>
      </w:r>
      <w:r w:rsidRPr="00BB2877">
        <w:rPr>
          <w:rFonts w:ascii="Verdana" w:hAnsi="Verdana"/>
          <w:sz w:val="16"/>
          <w:szCs w:val="16"/>
          <w:lang w:val="de-DE"/>
        </w:rPr>
        <w:tab/>
        <w:t>max. Heisswasser bis 110 °C</w:t>
      </w:r>
    </w:p>
    <w:p w14:paraId="412880A7"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Norm:</w:t>
      </w:r>
      <w:r w:rsidRPr="00BB2877">
        <w:rPr>
          <w:rFonts w:ascii="Verdana" w:hAnsi="Verdana"/>
          <w:sz w:val="16"/>
          <w:szCs w:val="16"/>
          <w:lang w:val="de-DE"/>
        </w:rPr>
        <w:tab/>
        <w:t>nach EN442</w:t>
      </w:r>
    </w:p>
    <w:p w14:paraId="49DC4C80"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Typen:</w:t>
      </w:r>
      <w:r w:rsidRPr="00BB2877">
        <w:rPr>
          <w:rFonts w:ascii="Verdana" w:hAnsi="Verdana"/>
          <w:sz w:val="16"/>
          <w:szCs w:val="16"/>
          <w:lang w:val="de-DE"/>
        </w:rPr>
        <w:tab/>
        <w:t>11 | 21 | 22 | 33</w:t>
      </w:r>
    </w:p>
    <w:p w14:paraId="236FAF6E"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Bauhöhen:</w:t>
      </w:r>
      <w:r w:rsidRPr="00BB2877">
        <w:rPr>
          <w:rFonts w:ascii="Verdana" w:hAnsi="Verdana"/>
          <w:sz w:val="16"/>
          <w:szCs w:val="16"/>
          <w:lang w:val="de-DE"/>
        </w:rPr>
        <w:tab/>
        <w:t>300 | 400 | 500 | 600 | 700 | 900 mm</w:t>
      </w:r>
    </w:p>
    <w:p w14:paraId="0EA9DC24" w14:textId="77777777" w:rsidR="00BB2877"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Baulängen:</w:t>
      </w:r>
      <w:r w:rsidRPr="00BB2877">
        <w:rPr>
          <w:rFonts w:ascii="Verdana" w:hAnsi="Verdana"/>
          <w:sz w:val="16"/>
          <w:szCs w:val="16"/>
          <w:lang w:val="de-DE"/>
        </w:rPr>
        <w:tab/>
        <w:t>400 – 2.000 mm</w:t>
      </w:r>
    </w:p>
    <w:p w14:paraId="256F0801" w14:textId="77777777" w:rsidR="001D5220" w:rsidRPr="00BB2877" w:rsidRDefault="00BB2877" w:rsidP="00BB2877">
      <w:pPr>
        <w:tabs>
          <w:tab w:val="left" w:pos="2410"/>
        </w:tabs>
        <w:suppressAutoHyphens/>
        <w:rPr>
          <w:rFonts w:ascii="Verdana" w:hAnsi="Verdana"/>
          <w:sz w:val="16"/>
          <w:szCs w:val="16"/>
          <w:lang w:val="de-DE"/>
        </w:rPr>
      </w:pPr>
      <w:r w:rsidRPr="00BB2877">
        <w:rPr>
          <w:rFonts w:ascii="Verdana" w:hAnsi="Verdana"/>
          <w:sz w:val="16"/>
          <w:szCs w:val="16"/>
          <w:lang w:val="de-DE"/>
        </w:rPr>
        <w:t>Bautiefen:</w:t>
      </w:r>
      <w:r w:rsidRPr="00BB2877">
        <w:rPr>
          <w:rFonts w:ascii="Verdana" w:hAnsi="Verdana"/>
          <w:sz w:val="16"/>
          <w:szCs w:val="16"/>
          <w:lang w:val="de-DE"/>
        </w:rPr>
        <w:tab/>
        <w:t>63 | 79 | 102 | 160 mm</w:t>
      </w:r>
    </w:p>
    <w:sectPr w:rsidR="001D5220" w:rsidRPr="00BB287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7A2A" w14:textId="77777777" w:rsidR="00F617AF" w:rsidRDefault="00F617AF" w:rsidP="00AD4C15">
      <w:pPr>
        <w:spacing w:after="0" w:line="240" w:lineRule="auto"/>
      </w:pPr>
      <w:r>
        <w:separator/>
      </w:r>
    </w:p>
  </w:endnote>
  <w:endnote w:type="continuationSeparator" w:id="0">
    <w:p w14:paraId="30447185" w14:textId="77777777" w:rsidR="00F617AF" w:rsidRDefault="00F617AF"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C74F" w14:textId="77777777" w:rsidR="00F617AF" w:rsidRDefault="00F617AF" w:rsidP="00AD4C15">
      <w:pPr>
        <w:spacing w:after="0" w:line="240" w:lineRule="auto"/>
      </w:pPr>
      <w:r>
        <w:separator/>
      </w:r>
    </w:p>
  </w:footnote>
  <w:footnote w:type="continuationSeparator" w:id="0">
    <w:p w14:paraId="4DA7ABB3" w14:textId="77777777" w:rsidR="00F617AF" w:rsidRDefault="00F617AF"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823956"/>
    <w:rsid w:val="0082767A"/>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9C7440"/>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17AF"/>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427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CE82-3E57-4935-88BA-833D8739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2018-07-09T13:05:00Z</dcterms:created>
  <dcterms:modified xsi:type="dcterms:W3CDTF">2022-05-12T11:29:00Z</dcterms:modified>
</cp:coreProperties>
</file>