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84" w:rsidRDefault="00323584" w:rsidP="0032358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23584">
        <w:rPr>
          <w:rFonts w:ascii="Verdana" w:hAnsi="Verdana"/>
          <w:color w:val="92766F"/>
          <w:sz w:val="48"/>
          <w:szCs w:val="48"/>
          <w:lang w:val="fr-FR"/>
        </w:rPr>
        <w:t>PLANAR PLINTH D</w:t>
      </w:r>
    </w:p>
    <w:p w:rsid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23584">
        <w:rPr>
          <w:rFonts w:ascii="Verdana" w:hAnsi="Verdana"/>
          <w:sz w:val="20"/>
          <w:szCs w:val="20"/>
          <w:lang w:val="fr-FR"/>
        </w:rPr>
        <w:t>Le Planar Plinth D est le modèle double face du Planar Plinth. La version double est équipée de 2 faces planes,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Produit:</w:t>
      </w:r>
      <w:r w:rsidRPr="00323584">
        <w:rPr>
          <w:rFonts w:ascii="Verdana" w:hAnsi="Verdana"/>
          <w:sz w:val="16"/>
          <w:szCs w:val="16"/>
          <w:lang w:val="fr-FR"/>
        </w:rPr>
        <w:tab/>
        <w:t>radiateur plinthe décoratif de hauteur 200 mm avec 2 faces planes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Finition:</w:t>
      </w:r>
      <w:r w:rsidRPr="00323584">
        <w:rPr>
          <w:rFonts w:ascii="Verdana" w:hAnsi="Verdana"/>
          <w:sz w:val="16"/>
          <w:szCs w:val="16"/>
          <w:lang w:val="fr-FR"/>
        </w:rPr>
        <w:tab/>
        <w:t>2 faces planes, grille supérieure et joues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Prémonté:</w:t>
      </w:r>
      <w:r w:rsidRPr="00323584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323584" w:rsidRPr="00323584" w:rsidRDefault="00323584" w:rsidP="0032358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Vanne:</w:t>
      </w:r>
      <w:r w:rsidRPr="00323584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323584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Fourni avec:</w:t>
      </w:r>
      <w:r w:rsidRPr="00323584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Raccordements:</w:t>
      </w:r>
      <w:r w:rsidRPr="00323584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Étriers:</w:t>
      </w:r>
      <w:r w:rsidRPr="00323584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323584" w:rsidRPr="00323584" w:rsidRDefault="00323584" w:rsidP="0081760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Emballage:</w:t>
      </w:r>
      <w:r w:rsidRPr="00323584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323584" w:rsidRPr="00323584" w:rsidRDefault="00323584" w:rsidP="0081760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Garantie:</w:t>
      </w:r>
      <w:r w:rsidRPr="0032358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323584" w:rsidRPr="00323584" w:rsidRDefault="00323584" w:rsidP="0081760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Procédé de laquage:</w:t>
      </w:r>
      <w:r w:rsidRPr="00323584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323584">
        <w:rPr>
          <w:rFonts w:ascii="Verdana" w:hAnsi="Verdana"/>
          <w:sz w:val="16"/>
          <w:szCs w:val="16"/>
          <w:lang w:val="fr-FR"/>
        </w:rPr>
        <w:t>primaire et d’un poudrage électrostatique dans la couleur blanc Stelrad 9016.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Couleurs:</w:t>
      </w:r>
      <w:r w:rsidRPr="00323584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Pression de service max.:</w:t>
      </w:r>
      <w:r w:rsidRPr="00323584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Température max.:</w:t>
      </w:r>
      <w:r w:rsidRPr="00323584">
        <w:rPr>
          <w:rFonts w:ascii="Verdana" w:hAnsi="Verdana"/>
          <w:sz w:val="16"/>
          <w:szCs w:val="16"/>
          <w:lang w:val="fr-FR"/>
        </w:rPr>
        <w:tab/>
        <w:t>110 °C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Conformité:</w:t>
      </w:r>
      <w:r w:rsidRPr="00323584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Types:</w:t>
      </w:r>
      <w:r w:rsidRPr="00323584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Hauteur:</w:t>
      </w:r>
      <w:r w:rsidRPr="00323584">
        <w:rPr>
          <w:rFonts w:ascii="Verdana" w:hAnsi="Verdana"/>
          <w:sz w:val="16"/>
          <w:szCs w:val="16"/>
          <w:lang w:val="fr-FR"/>
        </w:rPr>
        <w:tab/>
        <w:t>200 mm</w:t>
      </w:r>
    </w:p>
    <w:p w:rsidR="00323584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Longueurs:</w:t>
      </w:r>
      <w:r w:rsidRPr="00323584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323584" w:rsidRDefault="00323584" w:rsidP="0032358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23584">
        <w:rPr>
          <w:rFonts w:ascii="Verdana" w:hAnsi="Verdana"/>
          <w:sz w:val="16"/>
          <w:szCs w:val="16"/>
          <w:lang w:val="fr-FR"/>
        </w:rPr>
        <w:t>Profondeurs:</w:t>
      </w:r>
      <w:r w:rsidRPr="00323584">
        <w:rPr>
          <w:rFonts w:ascii="Verdana" w:hAnsi="Verdana"/>
          <w:sz w:val="16"/>
          <w:szCs w:val="16"/>
          <w:lang w:val="fr-FR"/>
        </w:rPr>
        <w:tab/>
        <w:t>104 | 162 | 220 mm</w:t>
      </w:r>
    </w:p>
    <w:sectPr w:rsidR="001D5220" w:rsidRPr="0032358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43" w:rsidRDefault="00116E43" w:rsidP="00AD4C15">
      <w:pPr>
        <w:spacing w:after="0" w:line="240" w:lineRule="auto"/>
      </w:pPr>
      <w:r>
        <w:separator/>
      </w:r>
    </w:p>
  </w:endnote>
  <w:endnote w:type="continuationSeparator" w:id="0">
    <w:p w:rsidR="00116E43" w:rsidRDefault="00116E4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43" w:rsidRDefault="00116E43" w:rsidP="00AD4C15">
      <w:pPr>
        <w:spacing w:after="0" w:line="240" w:lineRule="auto"/>
      </w:pPr>
      <w:r>
        <w:separator/>
      </w:r>
    </w:p>
  </w:footnote>
  <w:footnote w:type="continuationSeparator" w:id="0">
    <w:p w:rsidR="00116E43" w:rsidRDefault="00116E4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16E43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824BC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3332-0922-49E7-BA13-E4F1DBD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2018-07-10T07:52:00Z</dcterms:created>
  <dcterms:modified xsi:type="dcterms:W3CDTF">2018-07-10T07:52:00Z</dcterms:modified>
</cp:coreProperties>
</file>