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17FC" w14:textId="77777777" w:rsidR="007E35B1" w:rsidRDefault="007E35B1" w:rsidP="007E35B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7E35B1">
        <w:rPr>
          <w:rFonts w:ascii="Verdana" w:hAnsi="Verdana"/>
          <w:color w:val="92766F"/>
          <w:sz w:val="48"/>
          <w:szCs w:val="48"/>
          <w:lang w:val="de-DE"/>
        </w:rPr>
        <w:t>ALMADA</w:t>
      </w:r>
    </w:p>
    <w:p w14:paraId="3041FD7B" w14:textId="77777777" w:rsid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7E35B1">
        <w:rPr>
          <w:rFonts w:ascii="Verdana" w:hAnsi="Verdana"/>
          <w:sz w:val="20"/>
          <w:szCs w:val="20"/>
          <w:lang w:val="de-DE"/>
        </w:rPr>
        <w:t>Der funktionelle Badheizkörper mit renommiertem Image.</w:t>
      </w:r>
    </w:p>
    <w:p w14:paraId="6EA636D7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7992CA2B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Produkt: </w:t>
      </w:r>
      <w:r w:rsidRPr="007E35B1">
        <w:rPr>
          <w:rFonts w:ascii="Verdana" w:hAnsi="Verdana"/>
          <w:sz w:val="16"/>
          <w:szCs w:val="16"/>
          <w:lang w:val="de-DE"/>
        </w:rPr>
        <w:tab/>
      </w:r>
      <w:proofErr w:type="spellStart"/>
      <w:r w:rsidRPr="007E35B1">
        <w:rPr>
          <w:rFonts w:ascii="Verdana" w:hAnsi="Verdana"/>
          <w:sz w:val="16"/>
          <w:szCs w:val="16"/>
          <w:lang w:val="de-DE"/>
        </w:rPr>
        <w:t>Almada</w:t>
      </w:r>
      <w:proofErr w:type="spellEnd"/>
    </w:p>
    <w:p w14:paraId="0F62BB66" w14:textId="2AF46C57" w:rsidR="007E35B1" w:rsidRPr="007E35B1" w:rsidRDefault="007E35B1" w:rsidP="007E35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Mitgeliefert: </w:t>
      </w:r>
      <w:r w:rsidRPr="007E35B1">
        <w:rPr>
          <w:rFonts w:ascii="Verdana" w:hAnsi="Verdana"/>
          <w:sz w:val="16"/>
          <w:szCs w:val="16"/>
          <w:lang w:val="de-DE"/>
        </w:rPr>
        <w:tab/>
        <w:t>4 Konsolen</w:t>
      </w:r>
      <w:r w:rsidR="00491994">
        <w:rPr>
          <w:rFonts w:ascii="Verdana" w:hAnsi="Verdana"/>
          <w:sz w:val="16"/>
          <w:szCs w:val="16"/>
          <w:lang w:val="de-DE"/>
        </w:rPr>
        <w:t>,</w:t>
      </w:r>
      <w:r w:rsidRPr="007E35B1">
        <w:rPr>
          <w:rFonts w:ascii="Verdana" w:hAnsi="Verdana"/>
          <w:sz w:val="16"/>
          <w:szCs w:val="16"/>
          <w:lang w:val="de-DE"/>
        </w:rPr>
        <w:t xml:space="preserve"> Schrauben, Dübel, </w:t>
      </w:r>
      <w:r w:rsidR="00491994">
        <w:rPr>
          <w:rFonts w:ascii="Verdana" w:hAnsi="Verdana"/>
          <w:sz w:val="16"/>
          <w:szCs w:val="16"/>
          <w:lang w:val="de-DE"/>
        </w:rPr>
        <w:t>E</w:t>
      </w:r>
      <w:r w:rsidRPr="007E35B1">
        <w:rPr>
          <w:rFonts w:ascii="Verdana" w:hAnsi="Verdana"/>
          <w:sz w:val="16"/>
          <w:szCs w:val="16"/>
          <w:lang w:val="de-DE"/>
        </w:rPr>
        <w:t>ntlüftungsstopfen, Blindstopfen und Montageanleitung</w:t>
      </w:r>
    </w:p>
    <w:p w14:paraId="59BC018F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Anschlüsse: </w:t>
      </w:r>
      <w:r w:rsidRPr="007E35B1">
        <w:rPr>
          <w:rFonts w:ascii="Verdana" w:hAnsi="Verdana"/>
          <w:sz w:val="16"/>
          <w:szCs w:val="16"/>
          <w:lang w:val="de-DE"/>
        </w:rPr>
        <w:tab/>
        <w:t>4 x ½” Innengewinde (einschließlich Mittenanschluss)</w:t>
      </w:r>
    </w:p>
    <w:p w14:paraId="1C94AC0F" w14:textId="77777777" w:rsidR="007E35B1" w:rsidRPr="007E35B1" w:rsidRDefault="007E35B1" w:rsidP="007E35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Verpackung: </w:t>
      </w:r>
      <w:r w:rsidRPr="007E35B1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Bauhöhe - Baulänge.</w:t>
      </w:r>
    </w:p>
    <w:p w14:paraId="0E997E83" w14:textId="2DC5107C" w:rsidR="007E35B1" w:rsidRPr="007E35B1" w:rsidRDefault="007E35B1" w:rsidP="007E35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Garantie: </w:t>
      </w:r>
      <w:r w:rsidRPr="007E35B1">
        <w:rPr>
          <w:rFonts w:ascii="Verdana" w:hAnsi="Verdana"/>
          <w:sz w:val="16"/>
          <w:szCs w:val="16"/>
          <w:lang w:val="de-DE"/>
        </w:rPr>
        <w:tab/>
      </w:r>
      <w:r w:rsidR="00613F6F">
        <w:rPr>
          <w:rFonts w:ascii="Verdana" w:hAnsi="Verdana"/>
          <w:sz w:val="16"/>
          <w:szCs w:val="16"/>
          <w:lang w:val="de-DE"/>
        </w:rPr>
        <w:t>10 Jahre bei Einhaltung der Installationsvorschriften und bei Erfüllung der Garantiebedingungen von Stelrad und außerhalb des Spritzbereich.</w:t>
      </w:r>
    </w:p>
    <w:p w14:paraId="319730DF" w14:textId="4891893D" w:rsidR="007E35B1" w:rsidRPr="007E35B1" w:rsidRDefault="007E35B1" w:rsidP="007E35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Lackierungsverfahren: </w:t>
      </w:r>
      <w:r w:rsidRPr="007E35B1">
        <w:rPr>
          <w:rFonts w:ascii="Verdana" w:hAnsi="Verdana"/>
          <w:sz w:val="16"/>
          <w:szCs w:val="16"/>
          <w:lang w:val="de-DE"/>
        </w:rPr>
        <w:tab/>
      </w:r>
      <w:r w:rsidR="00653760" w:rsidRPr="00FF3E69">
        <w:rPr>
          <w:rFonts w:ascii="Verdana" w:hAnsi="Verdana"/>
          <w:sz w:val="16"/>
          <w:szCs w:val="16"/>
          <w:lang w:val="de-DE"/>
        </w:rPr>
        <w:t>Alle Heizkörper sind entfettet, eisenphosphatiert und standardmäßig im Farbton Stelrad weiß 9016 pulverbeschichtet.</w:t>
      </w:r>
    </w:p>
    <w:p w14:paraId="103AA738" w14:textId="77777777" w:rsidR="007E35B1" w:rsidRPr="007E35B1" w:rsidRDefault="007E35B1" w:rsidP="007E35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Farben: </w:t>
      </w:r>
      <w:r w:rsidRPr="007E35B1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352DB868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Betriebsüberdruck: </w:t>
      </w:r>
      <w:r w:rsidRPr="007E35B1">
        <w:rPr>
          <w:rFonts w:ascii="Verdana" w:hAnsi="Verdana"/>
          <w:sz w:val="16"/>
          <w:szCs w:val="16"/>
          <w:lang w:val="de-DE"/>
        </w:rPr>
        <w:tab/>
        <w:t>max. 4 bar (Werksprüfdruck 5,2 bar)</w:t>
      </w:r>
    </w:p>
    <w:p w14:paraId="360835F0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Medium: </w:t>
      </w:r>
      <w:r w:rsidRPr="007E35B1">
        <w:rPr>
          <w:rFonts w:ascii="Verdana" w:hAnsi="Verdana"/>
          <w:sz w:val="16"/>
          <w:szCs w:val="16"/>
          <w:lang w:val="de-DE"/>
        </w:rPr>
        <w:tab/>
        <w:t>max. Heisswasser bis 95 °C</w:t>
      </w:r>
    </w:p>
    <w:p w14:paraId="740A0EF4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Norm: </w:t>
      </w:r>
      <w:r w:rsidRPr="007E35B1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40EC8D84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Bauhöhen: </w:t>
      </w:r>
      <w:r w:rsidRPr="007E35B1">
        <w:rPr>
          <w:rFonts w:ascii="Verdana" w:hAnsi="Verdana"/>
          <w:sz w:val="16"/>
          <w:szCs w:val="16"/>
          <w:lang w:val="de-DE"/>
        </w:rPr>
        <w:tab/>
        <w:t>1.186 | 1.511 | 1.771 mm</w:t>
      </w:r>
    </w:p>
    <w:p w14:paraId="4DFDE9ED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>Anzahl der Rohre:</w:t>
      </w:r>
      <w:r w:rsidRPr="007E35B1">
        <w:rPr>
          <w:rFonts w:ascii="Verdana" w:hAnsi="Verdana"/>
          <w:sz w:val="16"/>
          <w:szCs w:val="16"/>
          <w:lang w:val="de-DE"/>
        </w:rPr>
        <w:tab/>
        <w:t>16 | 20 | 24</w:t>
      </w:r>
    </w:p>
    <w:p w14:paraId="2104154C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>Baulängen:</w:t>
      </w:r>
      <w:r w:rsidRPr="007E35B1">
        <w:rPr>
          <w:rFonts w:ascii="Verdana" w:hAnsi="Verdana"/>
          <w:sz w:val="16"/>
          <w:szCs w:val="16"/>
          <w:lang w:val="de-DE"/>
        </w:rPr>
        <w:tab/>
        <w:t>450 | 600 mm</w:t>
      </w:r>
    </w:p>
    <w:p w14:paraId="34B1C32D" w14:textId="77777777" w:rsidR="007E35B1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Rohre: </w:t>
      </w:r>
      <w:r w:rsidRPr="007E35B1">
        <w:rPr>
          <w:rFonts w:ascii="Verdana" w:hAnsi="Verdana"/>
          <w:sz w:val="16"/>
          <w:szCs w:val="16"/>
          <w:lang w:val="de-DE"/>
        </w:rPr>
        <w:tab/>
        <w:t>waagrecht, 60 x 10 mm flache Form</w:t>
      </w:r>
    </w:p>
    <w:p w14:paraId="22996287" w14:textId="77777777" w:rsidR="001D5220" w:rsidRPr="007E35B1" w:rsidRDefault="007E35B1" w:rsidP="007E35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7E35B1">
        <w:rPr>
          <w:rFonts w:ascii="Verdana" w:hAnsi="Verdana"/>
          <w:sz w:val="16"/>
          <w:szCs w:val="16"/>
          <w:lang w:val="de-DE"/>
        </w:rPr>
        <w:t xml:space="preserve">Verteilrohre: </w:t>
      </w:r>
      <w:r w:rsidRPr="007E35B1">
        <w:rPr>
          <w:rFonts w:ascii="Verdana" w:hAnsi="Verdana"/>
          <w:sz w:val="16"/>
          <w:szCs w:val="16"/>
          <w:lang w:val="de-DE"/>
        </w:rPr>
        <w:tab/>
        <w:t>senkrecht, O-Form, Durchmesser 38 mm</w:t>
      </w:r>
    </w:p>
    <w:sectPr w:rsidR="001D5220" w:rsidRPr="007E35B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F942" w14:textId="77777777" w:rsidR="00E83004" w:rsidRDefault="00E83004" w:rsidP="00AD4C15">
      <w:pPr>
        <w:spacing w:after="0" w:line="240" w:lineRule="auto"/>
      </w:pPr>
      <w:r>
        <w:separator/>
      </w:r>
    </w:p>
  </w:endnote>
  <w:endnote w:type="continuationSeparator" w:id="0">
    <w:p w14:paraId="447CF457" w14:textId="77777777" w:rsidR="00E83004" w:rsidRDefault="00E8300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8BF6" w14:textId="77777777" w:rsidR="00E83004" w:rsidRDefault="00E83004" w:rsidP="00AD4C15">
      <w:pPr>
        <w:spacing w:after="0" w:line="240" w:lineRule="auto"/>
      </w:pPr>
      <w:r>
        <w:separator/>
      </w:r>
    </w:p>
  </w:footnote>
  <w:footnote w:type="continuationSeparator" w:id="0">
    <w:p w14:paraId="1938F546" w14:textId="77777777" w:rsidR="00E83004" w:rsidRDefault="00E8300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87842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91994"/>
    <w:rsid w:val="004B3722"/>
    <w:rsid w:val="004F1E83"/>
    <w:rsid w:val="00500A84"/>
    <w:rsid w:val="00517EDD"/>
    <w:rsid w:val="005221E5"/>
    <w:rsid w:val="00554692"/>
    <w:rsid w:val="00566A99"/>
    <w:rsid w:val="005A796E"/>
    <w:rsid w:val="005E2C5D"/>
    <w:rsid w:val="00611F8B"/>
    <w:rsid w:val="00613F6F"/>
    <w:rsid w:val="006246A8"/>
    <w:rsid w:val="00625FC3"/>
    <w:rsid w:val="0063081C"/>
    <w:rsid w:val="006329F3"/>
    <w:rsid w:val="00642F1D"/>
    <w:rsid w:val="00653760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823956"/>
    <w:rsid w:val="0082767A"/>
    <w:rsid w:val="008829B5"/>
    <w:rsid w:val="00882C83"/>
    <w:rsid w:val="00896594"/>
    <w:rsid w:val="008B6EF1"/>
    <w:rsid w:val="009556DA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83004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D6D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1DEA-B43A-449F-8589-C210A11F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2018-07-09T12:48:00Z</dcterms:created>
  <dcterms:modified xsi:type="dcterms:W3CDTF">2022-03-08T09:06:00Z</dcterms:modified>
</cp:coreProperties>
</file>