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40" w:rsidRPr="00814040" w:rsidRDefault="00814040" w:rsidP="00814040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814040">
        <w:rPr>
          <w:rFonts w:ascii="Verdana" w:eastAsia="Verdana" w:hAnsi="Verdana" w:cs="Verdana"/>
          <w:color w:val="92766F"/>
          <w:sz w:val="48"/>
          <w:szCs w:val="48"/>
          <w:lang w:val="de-DE"/>
        </w:rPr>
        <w:t>NOVELLO</w:t>
      </w:r>
    </w:p>
    <w:p w:rsidR="00814040" w:rsidRPr="00814040" w:rsidRDefault="00814040" w:rsidP="00814040">
      <w:pPr>
        <w:rPr>
          <w:rFonts w:ascii="Verdana" w:eastAsia="Verdana" w:hAnsi="Verdana" w:cs="Verdana"/>
          <w:sz w:val="20"/>
          <w:szCs w:val="20"/>
          <w:lang w:val="de-DE"/>
        </w:rPr>
      </w:pPr>
      <w:r w:rsidRPr="00814040">
        <w:rPr>
          <w:rFonts w:ascii="Verdana" w:eastAsia="Verdana" w:hAnsi="Verdana" w:cs="Verdana"/>
          <w:sz w:val="20"/>
          <w:szCs w:val="20"/>
          <w:lang w:val="de-DE"/>
        </w:rPr>
        <w:t>Der Novello Heizkörper ist ein verkleideter Ventil-Fertigheizkörper, der mit integriertem Ventileinsatz geliefert wird. Dieser Heizkörper kann sowohl als Ventilheizkörper als auch als Kompaktheizkörper angeschlossen werden.</w:t>
      </w:r>
    </w:p>
    <w:p w:rsidR="00814040" w:rsidRPr="00814040" w:rsidRDefault="00814040" w:rsidP="00814040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Produkt: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bookmarkStart w:id="0" w:name="_GoBack"/>
      <w:bookmarkEnd w:id="0"/>
      <w:r w:rsidRPr="00814040">
        <w:rPr>
          <w:rFonts w:ascii="Verdana" w:eastAsia="Verdana" w:hAnsi="Verdana" w:cs="Verdana"/>
          <w:sz w:val="16"/>
          <w:szCs w:val="16"/>
          <w:lang w:val="de-DE"/>
        </w:rPr>
        <w:t>verkleideter Ventil-Fertigheizkörper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Verarbeitung: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Abdeckgitter und Seitenverkleidungen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Vormontiert: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voreingestelltes Heimeier Ventil 4368 oder 4369, Entlüftungs- und Blindstopfen</w:t>
      </w:r>
    </w:p>
    <w:p w:rsidR="00814040" w:rsidRDefault="00814040" w:rsidP="008140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Ventil: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  <w:t>Das integrierte, regelbare Ventil (ohne Thermostatkopf) ist an der rechten Seite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vormontiert und kompatibel mit Thermostatköpfen M30 x 1,5 mm.</w:t>
      </w:r>
    </w:p>
    <w:p w:rsidR="00814040" w:rsidRPr="00814040" w:rsidRDefault="00814040" w:rsidP="00814040">
      <w:pPr>
        <w:ind w:left="2160"/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Die Ventile sind werksseitig gemäß den Heizkörperabmessungen voreingestellt, CEN-zertifiziert und geprüft nach DIN EN 215. Diese Voreinstellung sorgt für einen optimalen Durchfluss des Heizkörpers. Werksseitige Voreinstellung abgestimmt auf Zweirohrsysteme, auch geeignet für Einrohrsysteme (mittels Ventileinstellung auf Position 8).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Monclac-Konsolen mit Anti-Rutsch (nach VDI), Schrauben, Dübel und Montageanleitung</w:t>
      </w:r>
    </w:p>
    <w:p w:rsidR="00814040" w:rsidRPr="00814040" w:rsidRDefault="00814040" w:rsidP="008140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Anschlüsse: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6 x ½" Innengewinde seitlich und rechts unten (Linkssei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tiger Anschluss: Typ 21, 22 und 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33 sind umkehrbar. Typ 11 ist auf Anfrage verfügbar.)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Befestigungs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laschen: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  <w:t>nur für Typ 11:2 Paar bis 1.600 mm und 3 Paar ab 1.800 mm</w:t>
      </w:r>
    </w:p>
    <w:p w:rsidR="00814040" w:rsidRPr="00814040" w:rsidRDefault="00814040" w:rsidP="008140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angegeben: Typ - Höhe - Länge.</w:t>
      </w:r>
    </w:p>
    <w:p w:rsidR="00814040" w:rsidRPr="00814040" w:rsidRDefault="00814040" w:rsidP="008140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Installationsvors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chriften und bei Erfüllung der 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814040" w:rsidRPr="00814040" w:rsidRDefault="00814040" w:rsidP="008140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Alle Heizkörper sind entfettet, eisenphosphatiert, im kathaphoretischen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Elektrotauchverfahren grundiert und standardmäßig im Farbton Stelrad weiß 9016 pulverbeschichtet.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Stelrad weiß 9016</w:t>
      </w:r>
    </w:p>
    <w:p w:rsidR="00814040" w:rsidRPr="00814040" w:rsidRDefault="00814040" w:rsidP="008140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Wärmezähler: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  <w:t xml:space="preserve">Uneingeschränkt für Wärmezähler geeignet, sowohl für 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elektrische Geräte als auch für 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Verdunstungsgeräte (gemäß DIN EN834 &amp; 835).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  <w:t>max. 10 bar (Werksprüfdruck 13 bar)</w:t>
      </w:r>
    </w:p>
    <w:p w:rsid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 xml:space="preserve">Heisswasser bis 110 °C 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Qualitätssicherung: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  <w:t xml:space="preserve">RAL und NF 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Typen: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11 | 21 | 22 | 33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300 | 400 | 500 | 600 | 700 | 900 mm</w:t>
      </w:r>
    </w:p>
    <w:p w:rsidR="00814040" w:rsidRPr="00814040" w:rsidRDefault="00814040" w:rsidP="00814040">
      <w:pPr>
        <w:rPr>
          <w:rFonts w:ascii="Verdana" w:eastAsia="Verdana" w:hAnsi="Verdana" w:cs="Verdana"/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400 – 3.000 mm</w:t>
      </w:r>
    </w:p>
    <w:p w:rsidR="00742054" w:rsidRPr="00814040" w:rsidRDefault="00814040" w:rsidP="00814040">
      <w:pPr>
        <w:rPr>
          <w:sz w:val="16"/>
          <w:szCs w:val="16"/>
          <w:lang w:val="de-DE"/>
        </w:rPr>
      </w:pPr>
      <w:r w:rsidRPr="00814040">
        <w:rPr>
          <w:rFonts w:ascii="Verdana" w:eastAsia="Verdana" w:hAnsi="Verdana" w:cs="Verdana"/>
          <w:sz w:val="16"/>
          <w:szCs w:val="16"/>
          <w:lang w:val="de-DE"/>
        </w:rPr>
        <w:t>Tiefen:</w:t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814040">
        <w:rPr>
          <w:rFonts w:ascii="Verdana" w:eastAsia="Verdana" w:hAnsi="Verdana" w:cs="Verdana"/>
          <w:sz w:val="16"/>
          <w:szCs w:val="16"/>
          <w:lang w:val="de-DE"/>
        </w:rPr>
        <w:t>61 | 77 | 100 | 158 mm</w:t>
      </w:r>
    </w:p>
    <w:sectPr w:rsidR="00742054" w:rsidRPr="00814040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054"/>
    <w:rsid w:val="00742054"/>
    <w:rsid w:val="00814040"/>
    <w:rsid w:val="00E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C4C2"/>
  <w15:docId w15:val="{3822AD30-5A61-4221-8106-0FDA227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2016-12-07T17:56:00Z</dcterms:created>
  <dcterms:modified xsi:type="dcterms:W3CDTF">2017-01-23T13:31:00Z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