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BA" w:rsidRPr="00F375BA" w:rsidRDefault="00F375BA" w:rsidP="00F375BA">
      <w:pPr>
        <w:rPr>
          <w:rFonts w:ascii="Verdana" w:eastAsia="Verdana" w:hAnsi="Verdana" w:cs="Verdana"/>
          <w:color w:val="92766F"/>
          <w:sz w:val="48"/>
          <w:szCs w:val="48"/>
          <w:lang w:val="de-DE"/>
        </w:rPr>
      </w:pPr>
      <w:r w:rsidRPr="00F375BA">
        <w:rPr>
          <w:rFonts w:ascii="Verdana" w:eastAsia="Verdana" w:hAnsi="Verdana" w:cs="Verdana"/>
          <w:color w:val="92766F"/>
          <w:sz w:val="48"/>
          <w:szCs w:val="48"/>
          <w:lang w:val="de-DE"/>
        </w:rPr>
        <w:t>NOVELLO ECO</w:t>
      </w:r>
    </w:p>
    <w:p w:rsidR="00F375BA" w:rsidRPr="00F375BA" w:rsidRDefault="00F375BA" w:rsidP="00F375BA">
      <w:pPr>
        <w:rPr>
          <w:rFonts w:ascii="Verdana" w:eastAsia="Verdana" w:hAnsi="Verdana" w:cs="Verdana"/>
          <w:sz w:val="20"/>
          <w:szCs w:val="20"/>
          <w:lang w:val="de-DE"/>
        </w:rPr>
      </w:pPr>
      <w:r w:rsidRPr="00F375BA">
        <w:rPr>
          <w:rFonts w:ascii="Verdana" w:eastAsia="Verdana" w:hAnsi="Verdana" w:cs="Verdana"/>
          <w:sz w:val="20"/>
          <w:szCs w:val="20"/>
          <w:lang w:val="de-DE"/>
        </w:rPr>
        <w:t>Der Niedertemperatur-Ventil-Fertigheizkörper aus kaltgewalztem Qualitätsstahl, mit serieller Durchströmung (die vordere Platte wird zuerst durchströmt). Die serielle Durchströmung sorgt für einen hohen energetischen Wirkungsgrad, eine maximale Wärmestrahlung (auch bei Niedertemperaturbetrieb), ein schnelles Aufheizen und einen verminderten Wärmeverlust zur Wandseite.</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F375BA">
        <w:rPr>
          <w:rFonts w:ascii="Verdana" w:eastAsia="Verdana" w:hAnsi="Verdana" w:cs="Verdana"/>
          <w:sz w:val="16"/>
          <w:szCs w:val="16"/>
          <w:lang w:val="de-DE"/>
        </w:rPr>
        <w:t>Niedertemperatur-Ventilheizkörper mit serieller Durchströmu</w:t>
      </w:r>
      <w:r>
        <w:rPr>
          <w:rFonts w:ascii="Verdana" w:eastAsia="Verdana" w:hAnsi="Verdana" w:cs="Verdana"/>
          <w:sz w:val="16"/>
          <w:szCs w:val="16"/>
          <w:lang w:val="de-DE"/>
        </w:rPr>
        <w:t xml:space="preserve">ng, mit Anschluss sowohl in der </w:t>
      </w:r>
      <w:r w:rsidRPr="00F375BA">
        <w:rPr>
          <w:rFonts w:ascii="Verdana" w:eastAsia="Verdana" w:hAnsi="Verdana" w:cs="Verdana"/>
          <w:sz w:val="16"/>
          <w:szCs w:val="16"/>
          <w:lang w:val="de-DE"/>
        </w:rPr>
        <w:t xml:space="preserve">Mitte als auch seitlich unten und mit links oder rechts </w:t>
      </w:r>
      <w:proofErr w:type="spellStart"/>
      <w:r w:rsidRPr="00F375BA">
        <w:rPr>
          <w:rFonts w:ascii="Verdana" w:eastAsia="Verdana" w:hAnsi="Verdana" w:cs="Verdana"/>
          <w:sz w:val="16"/>
          <w:szCs w:val="16"/>
          <w:lang w:val="de-DE"/>
        </w:rPr>
        <w:t>montierbarem</w:t>
      </w:r>
      <w:proofErr w:type="spellEnd"/>
      <w:r w:rsidRPr="00F375BA">
        <w:rPr>
          <w:rFonts w:ascii="Verdana" w:eastAsia="Verdana" w:hAnsi="Verdana" w:cs="Verdana"/>
          <w:sz w:val="16"/>
          <w:szCs w:val="16"/>
          <w:lang w:val="de-DE"/>
        </w:rPr>
        <w:t>, voreingestelltem Ventil</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Abdeckgitter und Seitenverkleidungen</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voreingestelltes Heimeier Ventil 4368 oder 4369, ECO-Entlüftungs- und Blindstopfen</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Ventil:</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F375BA">
        <w:rPr>
          <w:rFonts w:ascii="Verdana" w:eastAsia="Verdana" w:hAnsi="Verdana" w:cs="Verdana"/>
          <w:sz w:val="16"/>
          <w:szCs w:val="16"/>
          <w:lang w:val="de-DE"/>
        </w:rPr>
        <w:t>Das integrierte, regelbare Ventil (ohne Thermostatkopf) ist an der rechten Seite vormontiert und kompatibel mit Thermostatköpfen M30 x 1,5 mm. Bei Typ 21, 22 und 33 kann das Ventil linksseitig montiert werden. Bei Typ 11 linksseitige Ventilmontage nur auf Anfrage.</w:t>
      </w:r>
      <w:r>
        <w:rPr>
          <w:rFonts w:ascii="Verdana" w:eastAsia="Verdana" w:hAnsi="Verdana" w:cs="Verdana"/>
          <w:sz w:val="16"/>
          <w:szCs w:val="16"/>
          <w:lang w:val="de-DE"/>
        </w:rPr>
        <w:br/>
      </w:r>
      <w:r w:rsidRPr="00F375BA">
        <w:rPr>
          <w:rFonts w:ascii="Verdana" w:eastAsia="Verdana" w:hAnsi="Verdana" w:cs="Verdana"/>
          <w:sz w:val="16"/>
          <w:szCs w:val="16"/>
          <w:lang w:val="de-DE"/>
        </w:rPr>
        <w:t>Die Ventile sind werksseitig gemäß den Heizkörperabmessungen voreingestellt, CEN- zertifiziert und geprüft nach DIN EN 215. Diese Voreinstellung sorgt für einen optimalen Durchfluss des Heizkörpers. Werksseitige Voreinstellung abgestimmt auf Zweirohrsysteme, auch geeignet für Einrohrsysteme (mittels Ventileinstellung auf Position 8).</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VDI-Konsolen (Typ Monclac), Schrauben, Dübel und Montageanleitung</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F375BA">
        <w:rPr>
          <w:rFonts w:ascii="Verdana" w:eastAsia="Verdana" w:hAnsi="Verdana" w:cs="Verdana"/>
          <w:sz w:val="16"/>
          <w:szCs w:val="16"/>
          <w:lang w:val="de-DE"/>
        </w:rPr>
        <w:t>2 x ¾" Eurokonus-Außengewinde Mittenanschluss, 2 x ½" Innengewinde Rechtsanschluss unten</w:t>
      </w:r>
      <w:r w:rsidR="004404FE">
        <w:rPr>
          <w:rFonts w:ascii="Verdana" w:eastAsia="Verdana" w:hAnsi="Verdana" w:cs="Verdana"/>
          <w:sz w:val="16"/>
          <w:szCs w:val="16"/>
          <w:lang w:val="de-DE"/>
        </w:rPr>
        <w:t>,</w:t>
      </w:r>
      <w:bookmarkStart w:id="0" w:name="_GoBack"/>
      <w:bookmarkEnd w:id="0"/>
      <w:r w:rsidR="004404FE">
        <w:rPr>
          <w:rFonts w:ascii="Verdana" w:eastAsia="Verdana" w:hAnsi="Verdana" w:cs="Verdana"/>
          <w:sz w:val="16"/>
          <w:szCs w:val="16"/>
          <w:lang w:val="de-DE"/>
        </w:rPr>
        <w:t xml:space="preserve"> </w:t>
      </w:r>
      <w:r w:rsidR="004404FE" w:rsidRPr="004404FE">
        <w:rPr>
          <w:rFonts w:ascii="Verdana" w:eastAsia="Verdana" w:hAnsi="Verdana" w:cs="Verdana"/>
          <w:sz w:val="16"/>
          <w:szCs w:val="16"/>
          <w:lang w:val="de-DE"/>
        </w:rPr>
        <w:t>Linksausführung ausschließlich mit 2 x ½" Innengewinde seitlich unten</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Befestigungslaschen:</w:t>
      </w:r>
      <w:r w:rsidRPr="00F375BA">
        <w:rPr>
          <w:rFonts w:ascii="Verdana" w:eastAsia="Verdana" w:hAnsi="Verdana" w:cs="Verdana"/>
          <w:sz w:val="16"/>
          <w:szCs w:val="16"/>
          <w:lang w:val="de-DE"/>
        </w:rPr>
        <w:tab/>
        <w:t>2 Paar bis 1.600 mm und 3 Paar ab 1.800 mm</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Verpackung:</w:t>
      </w:r>
      <w:r w:rsidRPr="00F375BA">
        <w:rPr>
          <w:rFonts w:ascii="Verdana" w:eastAsia="Verdana" w:hAnsi="Verdana" w:cs="Verdana"/>
          <w:sz w:val="16"/>
          <w:szCs w:val="16"/>
          <w:lang w:val="de-DE"/>
        </w:rPr>
        <w:tab/>
        <w:t>Alle Heizkörper werden in einer strapazierfähigen Verpack</w:t>
      </w:r>
      <w:r>
        <w:rPr>
          <w:rFonts w:ascii="Verdana" w:eastAsia="Verdana" w:hAnsi="Verdana" w:cs="Verdana"/>
          <w:sz w:val="16"/>
          <w:szCs w:val="16"/>
          <w:lang w:val="de-DE"/>
        </w:rPr>
        <w:t xml:space="preserve">ung aus hochwertigem Karton und </w:t>
      </w:r>
      <w:r w:rsidRPr="00F375BA">
        <w:rPr>
          <w:rFonts w:ascii="Verdana" w:eastAsia="Verdana" w:hAnsi="Verdana" w:cs="Verdana"/>
          <w:sz w:val="16"/>
          <w:szCs w:val="16"/>
          <w:lang w:val="de-DE"/>
        </w:rPr>
        <w:t>Schutzfolie ausgeliefert. Auf dem Etikett sind die Merkmale des Heizkörpers angegeben: Typ - Höhe - Länge.</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Garantie:</w:t>
      </w:r>
      <w:r w:rsidRPr="00F375BA">
        <w:rPr>
          <w:rFonts w:ascii="Verdana" w:eastAsia="Verdana" w:hAnsi="Verdana" w:cs="Verdana"/>
          <w:sz w:val="16"/>
          <w:szCs w:val="16"/>
          <w:lang w:val="de-DE"/>
        </w:rPr>
        <w:tab/>
        <w:t>10 Jahre bei Einhaltung der Installationsvor</w:t>
      </w:r>
      <w:r>
        <w:rPr>
          <w:rFonts w:ascii="Verdana" w:eastAsia="Verdana" w:hAnsi="Verdana" w:cs="Verdana"/>
          <w:sz w:val="16"/>
          <w:szCs w:val="16"/>
          <w:lang w:val="de-DE"/>
        </w:rPr>
        <w:t xml:space="preserve">schriften und bei Erfüllung der </w:t>
      </w:r>
      <w:r w:rsidRPr="00F375BA">
        <w:rPr>
          <w:rFonts w:ascii="Verdana" w:eastAsia="Verdana" w:hAnsi="Verdana" w:cs="Verdana"/>
          <w:sz w:val="16"/>
          <w:szCs w:val="16"/>
          <w:lang w:val="de-DE"/>
        </w:rPr>
        <w:t>Garantiebedingungen von Stelrad.</w:t>
      </w:r>
    </w:p>
    <w:p w:rsidR="00F375BA" w:rsidRPr="00F375BA" w:rsidRDefault="00F375BA" w:rsidP="00F375BA">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F375BA">
        <w:rPr>
          <w:rFonts w:ascii="Verdana" w:eastAsia="Verdana" w:hAnsi="Verdana" w:cs="Verdana"/>
          <w:sz w:val="16"/>
          <w:szCs w:val="16"/>
          <w:lang w:val="de-DE"/>
        </w:rPr>
        <w:t>verfahren:</w:t>
      </w:r>
      <w:r>
        <w:rPr>
          <w:rFonts w:ascii="Verdana" w:eastAsia="Verdana" w:hAnsi="Verdana" w:cs="Verdana"/>
          <w:sz w:val="16"/>
          <w:szCs w:val="16"/>
          <w:lang w:val="de-DE"/>
        </w:rPr>
        <w:tab/>
      </w:r>
      <w:r w:rsidRPr="00F375BA">
        <w:rPr>
          <w:rFonts w:ascii="Verdana" w:eastAsia="Verdana" w:hAnsi="Verdana" w:cs="Verdana"/>
          <w:sz w:val="16"/>
          <w:szCs w:val="16"/>
          <w:lang w:val="de-DE"/>
        </w:rPr>
        <w:t>Alle Heizkörper sind entfettet, eisenphosphatiert, im kathaphoretischen Elektrotauchverfahren grundiert und standardmäßig im Farbton Stelrad weiß 9016 pulverbeschichtet.</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Farben:</w:t>
      </w:r>
      <w:r w:rsidRPr="00F375BA">
        <w:rPr>
          <w:rFonts w:ascii="Verdana" w:eastAsia="Verdana" w:hAnsi="Verdana" w:cs="Verdana"/>
          <w:sz w:val="16"/>
          <w:szCs w:val="16"/>
          <w:lang w:val="de-DE"/>
        </w:rPr>
        <w:tab/>
        <w:t>Stelrad weiß 9016. Auf Wunsch in 35 anderen St</w:t>
      </w:r>
      <w:r>
        <w:rPr>
          <w:rFonts w:ascii="Verdana" w:eastAsia="Verdana" w:hAnsi="Verdana" w:cs="Verdana"/>
          <w:sz w:val="16"/>
          <w:szCs w:val="16"/>
          <w:lang w:val="de-DE"/>
        </w:rPr>
        <w:t xml:space="preserve">elrad-Farben oder weitere rund </w:t>
      </w:r>
      <w:r w:rsidRPr="00F375BA">
        <w:rPr>
          <w:rFonts w:ascii="Verdana" w:eastAsia="Verdana" w:hAnsi="Verdana" w:cs="Verdana"/>
          <w:sz w:val="16"/>
          <w:szCs w:val="16"/>
          <w:lang w:val="de-DE"/>
        </w:rPr>
        <w:t>200 RAL-Farben.</w:t>
      </w:r>
    </w:p>
    <w:p w:rsidR="00F375BA" w:rsidRPr="00F375BA" w:rsidRDefault="00F375BA" w:rsidP="00F375BA">
      <w:pPr>
        <w:ind w:left="2160" w:hanging="2160"/>
        <w:rPr>
          <w:rFonts w:ascii="Verdana" w:eastAsia="Verdana" w:hAnsi="Verdana" w:cs="Verdana"/>
          <w:sz w:val="16"/>
          <w:szCs w:val="16"/>
          <w:lang w:val="de-DE"/>
        </w:rPr>
      </w:pPr>
      <w:r w:rsidRPr="00F375BA">
        <w:rPr>
          <w:rFonts w:ascii="Verdana" w:eastAsia="Verdana" w:hAnsi="Verdana" w:cs="Verdana"/>
          <w:sz w:val="16"/>
          <w:szCs w:val="16"/>
          <w:lang w:val="de-DE"/>
        </w:rPr>
        <w:t>Wärmezähler:</w:t>
      </w:r>
      <w:r w:rsidRPr="00F375BA">
        <w:rPr>
          <w:rFonts w:ascii="Verdana" w:eastAsia="Verdana" w:hAnsi="Verdana" w:cs="Verdana"/>
          <w:sz w:val="16"/>
          <w:szCs w:val="16"/>
          <w:lang w:val="de-DE"/>
        </w:rPr>
        <w:tab/>
        <w:t xml:space="preserve">Uneingeschränkt für Wärmezähler geeignet, sowohl für </w:t>
      </w:r>
      <w:r>
        <w:rPr>
          <w:rFonts w:ascii="Verdana" w:eastAsia="Verdana" w:hAnsi="Verdana" w:cs="Verdana"/>
          <w:sz w:val="16"/>
          <w:szCs w:val="16"/>
          <w:lang w:val="de-DE"/>
        </w:rPr>
        <w:t xml:space="preserve">elektrische Geräte als auch für </w:t>
      </w:r>
      <w:r w:rsidRPr="00F375BA">
        <w:rPr>
          <w:rFonts w:ascii="Verdana" w:eastAsia="Verdana" w:hAnsi="Verdana" w:cs="Verdana"/>
          <w:sz w:val="16"/>
          <w:szCs w:val="16"/>
          <w:lang w:val="de-DE"/>
        </w:rPr>
        <w:t>Verdunstungsgeräte (gemäß DIN EN834 &amp; 835).</w:t>
      </w:r>
    </w:p>
    <w:p w:rsid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Betriebsüberdruck:</w:t>
      </w:r>
      <w:r w:rsidRPr="00F375BA">
        <w:rPr>
          <w:rFonts w:ascii="Verdana" w:eastAsia="Verdana" w:hAnsi="Verdana" w:cs="Verdana"/>
          <w:sz w:val="16"/>
          <w:szCs w:val="16"/>
          <w:lang w:val="de-DE"/>
        </w:rPr>
        <w:tab/>
        <w:t xml:space="preserve">max. 10 bar (Werksprüfdruck 13 bar) </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Medium:</w:t>
      </w:r>
      <w:r w:rsidRPr="00F375B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Heisswasser bis 110 °C</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Norm:</w:t>
      </w:r>
      <w:r w:rsidRPr="00F375B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nach EN442</w:t>
      </w:r>
    </w:p>
    <w:p w:rsid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Qualitätssicherung:</w:t>
      </w:r>
      <w:r w:rsidRPr="00F375BA">
        <w:rPr>
          <w:rFonts w:ascii="Verdana" w:eastAsia="Verdana" w:hAnsi="Verdana" w:cs="Verdana"/>
          <w:sz w:val="16"/>
          <w:szCs w:val="16"/>
          <w:lang w:val="de-DE"/>
        </w:rPr>
        <w:tab/>
        <w:t xml:space="preserve">RAL und NF </w:t>
      </w:r>
    </w:p>
    <w:p w:rsidR="00F375BA" w:rsidRPr="00F375BA" w:rsidRDefault="00F375BA" w:rsidP="00F375BA">
      <w:pPr>
        <w:rPr>
          <w:rFonts w:ascii="Verdana" w:eastAsia="Verdana" w:hAnsi="Verdana" w:cs="Verdana"/>
          <w:sz w:val="16"/>
          <w:szCs w:val="16"/>
          <w:lang w:val="de-DE"/>
        </w:rPr>
      </w:pPr>
      <w:r>
        <w:rPr>
          <w:rFonts w:ascii="Verdana" w:eastAsia="Verdana" w:hAnsi="Verdana" w:cs="Verdana"/>
          <w:sz w:val="16"/>
          <w:szCs w:val="16"/>
          <w:lang w:val="de-DE"/>
        </w:rPr>
        <w:t>Konformitäts</w:t>
      </w:r>
      <w:r w:rsidRPr="00F375BA">
        <w:rPr>
          <w:rFonts w:ascii="Verdana" w:eastAsia="Verdana" w:hAnsi="Verdana" w:cs="Verdana"/>
          <w:sz w:val="16"/>
          <w:szCs w:val="16"/>
          <w:lang w:val="de-DE"/>
        </w:rPr>
        <w:t>erklärung:</w:t>
      </w:r>
      <w:r w:rsidRPr="00F375BA">
        <w:rPr>
          <w:rFonts w:ascii="Verdana" w:eastAsia="Verdana" w:hAnsi="Verdana" w:cs="Verdana"/>
          <w:sz w:val="16"/>
          <w:szCs w:val="16"/>
          <w:lang w:val="de-DE"/>
        </w:rPr>
        <w:tab/>
        <w:t>ISSO und Kiwa</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Typen:</w:t>
      </w:r>
      <w:r w:rsidRPr="00F375B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11 | 21 | 22 | 33</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Höhen:</w:t>
      </w:r>
      <w:r w:rsidRPr="00F375B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300 | 400 | 500 | 600 | 700 | 900 mm</w:t>
      </w:r>
    </w:p>
    <w:p w:rsidR="00F375BA" w:rsidRPr="00F375BA" w:rsidRDefault="00F375BA" w:rsidP="00F375BA">
      <w:pPr>
        <w:rPr>
          <w:rFonts w:ascii="Verdana" w:eastAsia="Verdana" w:hAnsi="Verdana" w:cs="Verdana"/>
          <w:sz w:val="16"/>
          <w:szCs w:val="16"/>
          <w:lang w:val="de-DE"/>
        </w:rPr>
      </w:pPr>
      <w:r w:rsidRPr="00F375BA">
        <w:rPr>
          <w:rFonts w:ascii="Verdana" w:eastAsia="Verdana" w:hAnsi="Verdana" w:cs="Verdana"/>
          <w:sz w:val="16"/>
          <w:szCs w:val="16"/>
          <w:lang w:val="de-DE"/>
        </w:rPr>
        <w:t>Längen:</w:t>
      </w:r>
      <w:r w:rsidRPr="00F375B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400 – 3.000 mm</w:t>
      </w:r>
    </w:p>
    <w:p w:rsidR="00B20775" w:rsidRPr="00F375BA" w:rsidRDefault="00F375BA" w:rsidP="00F375BA">
      <w:pPr>
        <w:rPr>
          <w:sz w:val="16"/>
          <w:szCs w:val="16"/>
          <w:lang w:val="de-DE"/>
        </w:rPr>
      </w:pPr>
      <w:r w:rsidRPr="00F375BA">
        <w:rPr>
          <w:rFonts w:ascii="Verdana" w:eastAsia="Verdana" w:hAnsi="Verdana" w:cs="Verdana"/>
          <w:sz w:val="16"/>
          <w:szCs w:val="16"/>
          <w:lang w:val="de-DE"/>
        </w:rPr>
        <w:t>Tiefen:</w:t>
      </w:r>
      <w:r w:rsidRPr="00F375BA">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F375BA">
        <w:rPr>
          <w:rFonts w:ascii="Verdana" w:eastAsia="Verdana" w:hAnsi="Verdana" w:cs="Verdana"/>
          <w:sz w:val="16"/>
          <w:szCs w:val="16"/>
          <w:lang w:val="de-DE"/>
        </w:rPr>
        <w:t>61 | 77 | 100 | 158 mm</w:t>
      </w:r>
    </w:p>
    <w:sectPr w:rsidR="00B20775" w:rsidRPr="00F375BA">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20775"/>
    <w:rsid w:val="004404FE"/>
    <w:rsid w:val="008822FA"/>
    <w:rsid w:val="00B20775"/>
    <w:rsid w:val="00F375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DB09"/>
  <w15:docId w15:val="{47635936-05C4-4819-822D-7D28E89E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2308</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4</cp:revision>
  <dcterms:created xsi:type="dcterms:W3CDTF">2016-12-07T17:56:00Z</dcterms:created>
  <dcterms:modified xsi:type="dcterms:W3CDTF">2017-02-27T10:14:00Z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