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15" w:rsidRPr="00947215" w:rsidRDefault="00947215" w:rsidP="00947215">
      <w:pPr>
        <w:rPr>
          <w:rFonts w:ascii="Verdana" w:eastAsia="Verdana" w:hAnsi="Verdana" w:cs="Verdana"/>
          <w:color w:val="92766F"/>
          <w:sz w:val="48"/>
          <w:szCs w:val="48"/>
          <w:lang w:val="de-DE"/>
        </w:rPr>
      </w:pPr>
      <w:r w:rsidRPr="00947215">
        <w:rPr>
          <w:rFonts w:ascii="Verdana" w:eastAsia="Verdana" w:hAnsi="Verdana" w:cs="Verdana"/>
          <w:color w:val="92766F"/>
          <w:sz w:val="48"/>
          <w:szCs w:val="48"/>
          <w:lang w:val="de-DE"/>
        </w:rPr>
        <w:t>BRIZA SINGLE</w:t>
      </w:r>
    </w:p>
    <w:p w:rsidR="00947215" w:rsidRPr="00947215" w:rsidRDefault="00947215" w:rsidP="00947215">
      <w:pPr>
        <w:rPr>
          <w:rFonts w:ascii="Verdana" w:eastAsia="Verdana" w:hAnsi="Verdana" w:cs="Verdana"/>
          <w:sz w:val="20"/>
          <w:szCs w:val="20"/>
          <w:lang w:val="de-DE"/>
        </w:rPr>
      </w:pPr>
      <w:r w:rsidRPr="00947215">
        <w:rPr>
          <w:rFonts w:ascii="Verdana" w:eastAsia="Verdana" w:hAnsi="Verdana" w:cs="Verdana"/>
          <w:sz w:val="20"/>
          <w:szCs w:val="20"/>
          <w:lang w:val="de-DE"/>
        </w:rPr>
        <w:t>Spielerisch aber gerade. Eigensinnig aber Ausgeglichen. Immer und überall.</w:t>
      </w:r>
    </w:p>
    <w:p w:rsidR="00947215" w:rsidRPr="00947215" w:rsidRDefault="00947215" w:rsidP="00947215">
      <w:pPr>
        <w:rPr>
          <w:rFonts w:ascii="Verdana" w:eastAsia="Verdana" w:hAnsi="Verdana" w:cs="Verdana"/>
          <w:sz w:val="20"/>
          <w:szCs w:val="20"/>
          <w:lang w:val="de-DE"/>
        </w:rPr>
      </w:pPr>
    </w:p>
    <w:p w:rsidR="00947215" w:rsidRPr="00947215" w:rsidRDefault="00947215" w:rsidP="00947215">
      <w:pPr>
        <w:rPr>
          <w:rFonts w:ascii="Verdana" w:eastAsia="Verdana" w:hAnsi="Verdana" w:cs="Verdana"/>
          <w:sz w:val="16"/>
          <w:szCs w:val="16"/>
          <w:lang w:val="de-DE"/>
        </w:rPr>
      </w:pPr>
      <w:r w:rsidRPr="00947215">
        <w:rPr>
          <w:rFonts w:ascii="Verdana" w:eastAsia="Verdana" w:hAnsi="Verdana" w:cs="Verdana"/>
          <w:sz w:val="16"/>
          <w:szCs w:val="16"/>
          <w:lang w:val="de-DE"/>
        </w:rPr>
        <w:t>Produkt:</w:t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bookmarkStart w:id="0" w:name="_GoBack"/>
      <w:bookmarkEnd w:id="0"/>
      <w:r w:rsidRPr="00947215">
        <w:rPr>
          <w:rFonts w:ascii="Verdana" w:eastAsia="Verdana" w:hAnsi="Verdana" w:cs="Verdana"/>
          <w:sz w:val="16"/>
          <w:szCs w:val="16"/>
          <w:lang w:val="de-DE"/>
        </w:rPr>
        <w:tab/>
        <w:t>Briza Single</w:t>
      </w:r>
    </w:p>
    <w:p w:rsidR="00947215" w:rsidRPr="00947215" w:rsidRDefault="00947215" w:rsidP="00947215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947215">
        <w:rPr>
          <w:rFonts w:ascii="Verdana" w:eastAsia="Verdana" w:hAnsi="Verdana" w:cs="Verdana"/>
          <w:sz w:val="16"/>
          <w:szCs w:val="16"/>
          <w:lang w:val="de-DE"/>
        </w:rPr>
        <w:t>Mitgeliefert:</w:t>
      </w:r>
      <w:r w:rsidRPr="00947215">
        <w:rPr>
          <w:rFonts w:ascii="Verdana" w:eastAsia="Verdana" w:hAnsi="Verdana" w:cs="Verdana"/>
          <w:sz w:val="16"/>
          <w:szCs w:val="16"/>
          <w:lang w:val="de-DE"/>
        </w:rPr>
        <w:tab/>
        <w:t>4 wei</w:t>
      </w:r>
      <w:r>
        <w:rPr>
          <w:rFonts w:ascii="Verdana" w:eastAsia="Verdana" w:hAnsi="Verdana" w:cs="Verdana"/>
          <w:sz w:val="16"/>
          <w:szCs w:val="16"/>
          <w:lang w:val="de-DE"/>
        </w:rPr>
        <w:t>ß</w:t>
      </w:r>
      <w:r w:rsidRPr="00947215">
        <w:rPr>
          <w:rFonts w:ascii="Verdana" w:eastAsia="Verdana" w:hAnsi="Verdana" w:cs="Verdana"/>
          <w:sz w:val="16"/>
          <w:szCs w:val="16"/>
          <w:lang w:val="de-DE"/>
        </w:rPr>
        <w:t>e Konsolen (chromiert bei andere Heizkörperfarben), Schrauben, Dübel, Aushebesicherung, Konsolenabdeckung, Designentlüftungsstopfen und -Blindstopfen, Blindstopfen und Montageanleitung</w:t>
      </w:r>
    </w:p>
    <w:p w:rsidR="00947215" w:rsidRPr="00947215" w:rsidRDefault="00947215" w:rsidP="00947215">
      <w:pPr>
        <w:rPr>
          <w:rFonts w:ascii="Verdana" w:eastAsia="Verdana" w:hAnsi="Verdana" w:cs="Verdana"/>
          <w:sz w:val="16"/>
          <w:szCs w:val="16"/>
          <w:lang w:val="de-DE"/>
        </w:rPr>
      </w:pPr>
      <w:r w:rsidRPr="00947215">
        <w:rPr>
          <w:rFonts w:ascii="Verdana" w:eastAsia="Verdana" w:hAnsi="Verdana" w:cs="Verdana"/>
          <w:sz w:val="16"/>
          <w:szCs w:val="16"/>
          <w:lang w:val="de-DE"/>
        </w:rPr>
        <w:t>Anschlüsse:</w:t>
      </w:r>
      <w:r w:rsidRPr="00947215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947215">
        <w:rPr>
          <w:rFonts w:ascii="Verdana" w:eastAsia="Verdana" w:hAnsi="Verdana" w:cs="Verdana"/>
          <w:sz w:val="16"/>
          <w:szCs w:val="16"/>
          <w:lang w:val="de-DE"/>
        </w:rPr>
        <w:t>4 x ½” Innengewinde (</w:t>
      </w:r>
      <w:proofErr w:type="spellStart"/>
      <w:r w:rsidRPr="00947215">
        <w:rPr>
          <w:rFonts w:ascii="Verdana" w:eastAsia="Verdana" w:hAnsi="Verdana" w:cs="Verdana"/>
          <w:sz w:val="16"/>
          <w:szCs w:val="16"/>
          <w:lang w:val="de-DE"/>
        </w:rPr>
        <w:t>einschliesslich</w:t>
      </w:r>
      <w:proofErr w:type="spellEnd"/>
      <w:r w:rsidRPr="00947215">
        <w:rPr>
          <w:rFonts w:ascii="Verdana" w:eastAsia="Verdana" w:hAnsi="Verdana" w:cs="Verdana"/>
          <w:sz w:val="16"/>
          <w:szCs w:val="16"/>
          <w:lang w:val="de-DE"/>
        </w:rPr>
        <w:t xml:space="preserve"> Mittenanschluss)</w:t>
      </w:r>
    </w:p>
    <w:p w:rsidR="00947215" w:rsidRPr="00947215" w:rsidRDefault="00947215" w:rsidP="00947215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947215">
        <w:rPr>
          <w:rFonts w:ascii="Verdana" w:eastAsia="Verdana" w:hAnsi="Verdana" w:cs="Verdana"/>
          <w:sz w:val="16"/>
          <w:szCs w:val="16"/>
          <w:lang w:val="de-DE"/>
        </w:rPr>
        <w:t>Verpackung:</w:t>
      </w:r>
      <w:r w:rsidRPr="00947215">
        <w:rPr>
          <w:rFonts w:ascii="Verdana" w:eastAsia="Verdana" w:hAnsi="Verdana" w:cs="Verdana"/>
          <w:sz w:val="16"/>
          <w:szCs w:val="16"/>
          <w:lang w:val="de-DE"/>
        </w:rPr>
        <w:tab/>
        <w:t>Alle Heizkörper werden in einer strapazierfähigen Verpackung aus hochwertigem Karton und Schutzfolie ausgeliefert. Auf dem Etikett sind die Merkmale des Heizkörpers angegeben: Höhe - Länge.</w:t>
      </w:r>
    </w:p>
    <w:p w:rsidR="00947215" w:rsidRPr="00947215" w:rsidRDefault="00947215" w:rsidP="00947215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947215">
        <w:rPr>
          <w:rFonts w:ascii="Verdana" w:eastAsia="Verdana" w:hAnsi="Verdana" w:cs="Verdana"/>
          <w:sz w:val="16"/>
          <w:szCs w:val="16"/>
          <w:lang w:val="de-DE"/>
        </w:rPr>
        <w:t>Garantie:</w:t>
      </w:r>
      <w:r w:rsidRPr="00947215">
        <w:rPr>
          <w:rFonts w:ascii="Verdana" w:eastAsia="Verdana" w:hAnsi="Verdana" w:cs="Verdana"/>
          <w:sz w:val="16"/>
          <w:szCs w:val="16"/>
          <w:lang w:val="de-DE"/>
        </w:rPr>
        <w:tab/>
        <w:t>10 Jahre bei Einhaltung der Installationsvor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schriften und bei Erfüllung der </w:t>
      </w:r>
      <w:r w:rsidRPr="00947215">
        <w:rPr>
          <w:rFonts w:ascii="Verdana" w:eastAsia="Verdana" w:hAnsi="Verdana" w:cs="Verdana"/>
          <w:sz w:val="16"/>
          <w:szCs w:val="16"/>
          <w:lang w:val="de-DE"/>
        </w:rPr>
        <w:t>Garantiebedingungen von Stelrad.</w:t>
      </w:r>
    </w:p>
    <w:p w:rsidR="00947215" w:rsidRPr="00947215" w:rsidRDefault="00947215" w:rsidP="00947215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947215">
        <w:rPr>
          <w:rFonts w:ascii="Verdana" w:eastAsia="Verdana" w:hAnsi="Verdana" w:cs="Verdana"/>
          <w:sz w:val="16"/>
          <w:szCs w:val="16"/>
          <w:lang w:val="de-DE"/>
        </w:rPr>
        <w:t>Lackierungsverfahren:</w:t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947215">
        <w:rPr>
          <w:rFonts w:ascii="Verdana" w:eastAsia="Verdana" w:hAnsi="Verdana" w:cs="Verdana"/>
          <w:sz w:val="16"/>
          <w:szCs w:val="16"/>
          <w:lang w:val="de-DE"/>
        </w:rPr>
        <w:t>Alle Heizkörper sind entfettet, eisenphosphatiert, im kathaphoretischen Elektrotauchverfahren grundiert und standardmäßig im Farbton Stelrad weiß 9016 pulverbeschichtet.</w:t>
      </w:r>
    </w:p>
    <w:p w:rsidR="00947215" w:rsidRPr="00947215" w:rsidRDefault="00947215" w:rsidP="00947215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947215">
        <w:rPr>
          <w:rFonts w:ascii="Verdana" w:eastAsia="Verdana" w:hAnsi="Verdana" w:cs="Verdana"/>
          <w:sz w:val="16"/>
          <w:szCs w:val="16"/>
          <w:lang w:val="de-DE"/>
        </w:rPr>
        <w:t>Farben:</w:t>
      </w:r>
      <w:r w:rsidRPr="00947215">
        <w:rPr>
          <w:rFonts w:ascii="Verdana" w:eastAsia="Verdana" w:hAnsi="Verdana" w:cs="Verdana"/>
          <w:sz w:val="16"/>
          <w:szCs w:val="16"/>
          <w:lang w:val="de-DE"/>
        </w:rPr>
        <w:tab/>
        <w:t>Stelrad weiß 9016. Auf Wunsc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h in 35 anderen Stelrad-Farben </w:t>
      </w:r>
      <w:r w:rsidRPr="00947215">
        <w:rPr>
          <w:rFonts w:ascii="Verdana" w:eastAsia="Verdana" w:hAnsi="Verdana" w:cs="Verdana"/>
          <w:sz w:val="16"/>
          <w:szCs w:val="16"/>
          <w:lang w:val="de-DE"/>
        </w:rPr>
        <w:t>oder weitere rund 200 RAL- Farben.</w:t>
      </w:r>
    </w:p>
    <w:p w:rsidR="00947215" w:rsidRPr="00947215" w:rsidRDefault="00947215" w:rsidP="00947215">
      <w:pPr>
        <w:rPr>
          <w:rFonts w:ascii="Verdana" w:eastAsia="Verdana" w:hAnsi="Verdana" w:cs="Verdana"/>
          <w:sz w:val="16"/>
          <w:szCs w:val="16"/>
          <w:lang w:val="de-DE"/>
        </w:rPr>
      </w:pPr>
      <w:r w:rsidRPr="00947215">
        <w:rPr>
          <w:rFonts w:ascii="Verdana" w:eastAsia="Verdana" w:hAnsi="Verdana" w:cs="Verdana"/>
          <w:sz w:val="16"/>
          <w:szCs w:val="16"/>
          <w:lang w:val="de-DE"/>
        </w:rPr>
        <w:t>Betriebsüberdruck:</w:t>
      </w:r>
      <w:r w:rsidRPr="00947215">
        <w:rPr>
          <w:rFonts w:ascii="Verdana" w:eastAsia="Verdana" w:hAnsi="Verdana" w:cs="Verdana"/>
          <w:sz w:val="16"/>
          <w:szCs w:val="16"/>
          <w:lang w:val="de-DE"/>
        </w:rPr>
        <w:tab/>
        <w:t>6 bar (Werksprüfdruck 7,8 bar)</w:t>
      </w:r>
    </w:p>
    <w:p w:rsidR="00947215" w:rsidRDefault="00947215" w:rsidP="00947215">
      <w:pPr>
        <w:rPr>
          <w:rFonts w:ascii="Verdana" w:eastAsia="Verdana" w:hAnsi="Verdana" w:cs="Verdana"/>
          <w:sz w:val="16"/>
          <w:szCs w:val="16"/>
          <w:lang w:val="de-DE"/>
        </w:rPr>
      </w:pPr>
      <w:r w:rsidRPr="00947215">
        <w:rPr>
          <w:rFonts w:ascii="Verdana" w:eastAsia="Verdana" w:hAnsi="Verdana" w:cs="Verdana"/>
          <w:sz w:val="16"/>
          <w:szCs w:val="16"/>
          <w:lang w:val="de-DE"/>
        </w:rPr>
        <w:t>Medium:</w:t>
      </w:r>
      <w:r w:rsidRPr="00947215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947215">
        <w:rPr>
          <w:rFonts w:ascii="Verdana" w:eastAsia="Verdana" w:hAnsi="Verdana" w:cs="Verdana"/>
          <w:sz w:val="16"/>
          <w:szCs w:val="16"/>
          <w:lang w:val="de-DE"/>
        </w:rPr>
        <w:t xml:space="preserve">Heisswasser bis 95 °C </w:t>
      </w:r>
    </w:p>
    <w:p w:rsidR="00947215" w:rsidRPr="00947215" w:rsidRDefault="00947215" w:rsidP="00947215">
      <w:pPr>
        <w:rPr>
          <w:rFonts w:ascii="Verdana" w:eastAsia="Verdana" w:hAnsi="Verdana" w:cs="Verdana"/>
          <w:sz w:val="16"/>
          <w:szCs w:val="16"/>
          <w:lang w:val="de-DE"/>
        </w:rPr>
      </w:pPr>
      <w:r w:rsidRPr="00947215">
        <w:rPr>
          <w:rFonts w:ascii="Verdana" w:eastAsia="Verdana" w:hAnsi="Verdana" w:cs="Verdana"/>
          <w:sz w:val="16"/>
          <w:szCs w:val="16"/>
          <w:lang w:val="de-DE"/>
        </w:rPr>
        <w:t>Norm:</w:t>
      </w:r>
      <w:r w:rsidRPr="00947215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947215">
        <w:rPr>
          <w:rFonts w:ascii="Verdana" w:eastAsia="Verdana" w:hAnsi="Verdana" w:cs="Verdana"/>
          <w:sz w:val="16"/>
          <w:szCs w:val="16"/>
          <w:lang w:val="de-DE"/>
        </w:rPr>
        <w:t>nach EN442</w:t>
      </w:r>
    </w:p>
    <w:p w:rsidR="00947215" w:rsidRPr="00947215" w:rsidRDefault="00947215" w:rsidP="00947215">
      <w:pPr>
        <w:rPr>
          <w:rFonts w:ascii="Verdana" w:eastAsia="Verdana" w:hAnsi="Verdana" w:cs="Verdana"/>
          <w:sz w:val="16"/>
          <w:szCs w:val="16"/>
          <w:lang w:val="de-DE"/>
        </w:rPr>
      </w:pPr>
      <w:r w:rsidRPr="00947215">
        <w:rPr>
          <w:rFonts w:ascii="Verdana" w:eastAsia="Verdana" w:hAnsi="Verdana" w:cs="Verdana"/>
          <w:sz w:val="16"/>
          <w:szCs w:val="16"/>
          <w:lang w:val="de-DE"/>
        </w:rPr>
        <w:t>Höhen:</w:t>
      </w:r>
      <w:r w:rsidRPr="00947215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947215">
        <w:rPr>
          <w:rFonts w:ascii="Verdana" w:eastAsia="Verdana" w:hAnsi="Verdana" w:cs="Verdana"/>
          <w:sz w:val="16"/>
          <w:szCs w:val="16"/>
          <w:lang w:val="de-DE"/>
        </w:rPr>
        <w:t>1.800 | 2.000 mm</w:t>
      </w:r>
    </w:p>
    <w:p w:rsidR="00947215" w:rsidRPr="00947215" w:rsidRDefault="00947215" w:rsidP="00947215">
      <w:pPr>
        <w:rPr>
          <w:rFonts w:ascii="Verdana" w:eastAsia="Verdana" w:hAnsi="Verdana" w:cs="Verdana"/>
          <w:sz w:val="16"/>
          <w:szCs w:val="16"/>
          <w:lang w:val="de-DE"/>
        </w:rPr>
      </w:pPr>
      <w:r w:rsidRPr="00947215">
        <w:rPr>
          <w:rFonts w:ascii="Verdana" w:eastAsia="Verdana" w:hAnsi="Verdana" w:cs="Verdana"/>
          <w:sz w:val="16"/>
          <w:szCs w:val="16"/>
          <w:lang w:val="de-DE"/>
        </w:rPr>
        <w:t>Anzahl der Rohre:</w:t>
      </w:r>
      <w:r w:rsidRPr="00947215">
        <w:rPr>
          <w:rFonts w:ascii="Verdana" w:eastAsia="Verdana" w:hAnsi="Verdana" w:cs="Verdana"/>
          <w:sz w:val="16"/>
          <w:szCs w:val="16"/>
          <w:lang w:val="de-DE"/>
        </w:rPr>
        <w:tab/>
        <w:t>12 | 14 | 16 | 18</w:t>
      </w:r>
    </w:p>
    <w:p w:rsidR="00947215" w:rsidRPr="00947215" w:rsidRDefault="00947215" w:rsidP="00947215">
      <w:pPr>
        <w:rPr>
          <w:rFonts w:ascii="Verdana" w:eastAsia="Verdana" w:hAnsi="Verdana" w:cs="Verdana"/>
          <w:sz w:val="16"/>
          <w:szCs w:val="16"/>
          <w:lang w:val="de-DE"/>
        </w:rPr>
      </w:pPr>
      <w:r w:rsidRPr="00947215">
        <w:rPr>
          <w:rFonts w:ascii="Verdana" w:eastAsia="Verdana" w:hAnsi="Verdana" w:cs="Verdana"/>
          <w:sz w:val="16"/>
          <w:szCs w:val="16"/>
          <w:lang w:val="de-DE"/>
        </w:rPr>
        <w:t>Längen:</w:t>
      </w:r>
      <w:r w:rsidRPr="00947215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947215">
        <w:rPr>
          <w:rFonts w:ascii="Verdana" w:eastAsia="Verdana" w:hAnsi="Verdana" w:cs="Verdana"/>
          <w:sz w:val="16"/>
          <w:szCs w:val="16"/>
          <w:lang w:val="de-DE"/>
        </w:rPr>
        <w:t>447 | 521 | 595 | 669 mm</w:t>
      </w:r>
    </w:p>
    <w:p w:rsidR="00947215" w:rsidRPr="00947215" w:rsidRDefault="00947215" w:rsidP="00947215">
      <w:pPr>
        <w:rPr>
          <w:rFonts w:ascii="Verdana" w:eastAsia="Verdana" w:hAnsi="Verdana" w:cs="Verdana"/>
          <w:sz w:val="16"/>
          <w:szCs w:val="16"/>
          <w:lang w:val="de-DE"/>
        </w:rPr>
      </w:pPr>
      <w:r w:rsidRPr="00947215">
        <w:rPr>
          <w:rFonts w:ascii="Verdana" w:eastAsia="Verdana" w:hAnsi="Verdana" w:cs="Verdana"/>
          <w:sz w:val="16"/>
          <w:szCs w:val="16"/>
          <w:lang w:val="de-DE"/>
        </w:rPr>
        <w:t>Rohre:</w:t>
      </w:r>
      <w:r w:rsidRPr="00947215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947215">
        <w:rPr>
          <w:rFonts w:ascii="Verdana" w:eastAsia="Verdana" w:hAnsi="Verdana" w:cs="Verdana"/>
          <w:sz w:val="16"/>
          <w:szCs w:val="16"/>
          <w:lang w:val="de-DE"/>
        </w:rPr>
        <w:t>senkrecht, O-Form, Durchmesser 22 mm</w:t>
      </w:r>
    </w:p>
    <w:p w:rsidR="003F6FBD" w:rsidRPr="00947215" w:rsidRDefault="00947215" w:rsidP="00947215">
      <w:pPr>
        <w:rPr>
          <w:sz w:val="16"/>
          <w:szCs w:val="16"/>
          <w:lang w:val="de-DE"/>
        </w:rPr>
      </w:pPr>
      <w:r w:rsidRPr="00947215">
        <w:rPr>
          <w:rFonts w:ascii="Verdana" w:eastAsia="Verdana" w:hAnsi="Verdana" w:cs="Verdana"/>
          <w:sz w:val="16"/>
          <w:szCs w:val="16"/>
          <w:lang w:val="de-DE"/>
        </w:rPr>
        <w:t>Verteilrohre:</w:t>
      </w:r>
      <w:r w:rsidRPr="00947215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947215">
        <w:rPr>
          <w:rFonts w:ascii="Verdana" w:eastAsia="Verdana" w:hAnsi="Verdana" w:cs="Verdana"/>
          <w:sz w:val="16"/>
          <w:szCs w:val="16"/>
          <w:lang w:val="de-DE"/>
        </w:rPr>
        <w:t>waagrecht, O-Form, Durchmesser 38 mm</w:t>
      </w:r>
    </w:p>
    <w:sectPr w:rsidR="003F6FBD" w:rsidRPr="00947215">
      <w:type w:val="continuous"/>
      <w:pgSz w:w="11920" w:h="16840"/>
      <w:pgMar w:top="1560" w:right="16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F6FBD"/>
    <w:rsid w:val="003F6FBD"/>
    <w:rsid w:val="00905538"/>
    <w:rsid w:val="009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EDED"/>
  <w15:docId w15:val="{EC5F68E1-AEF4-4C47-A62B-262CF4B7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3</cp:revision>
  <dcterms:created xsi:type="dcterms:W3CDTF">2016-12-08T09:36:00Z</dcterms:created>
  <dcterms:modified xsi:type="dcterms:W3CDTF">2017-01-23T12:31:00Z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2016-12-08T00:00:00Z</vt:filetime>
  </property>
</Properties>
</file>