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40" w:rsidRPr="000D6240" w:rsidRDefault="000D6240" w:rsidP="000D6240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0D6240">
        <w:rPr>
          <w:rFonts w:ascii="Verdana" w:eastAsia="Verdana" w:hAnsi="Verdana" w:cs="Verdana"/>
          <w:color w:val="92766F"/>
          <w:sz w:val="48"/>
          <w:szCs w:val="48"/>
          <w:lang w:val="de-DE"/>
        </w:rPr>
        <w:t>BRIZA DOUBLE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Wenn Design alleine nicht ausreicht.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Produkt: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bookmarkStart w:id="0" w:name="_GoBack"/>
      <w:bookmarkEnd w:id="0"/>
      <w:r w:rsidRPr="000D6240">
        <w:rPr>
          <w:rFonts w:ascii="Verdana" w:eastAsia="Verdana" w:hAnsi="Verdana" w:cs="Verdana"/>
          <w:sz w:val="20"/>
          <w:szCs w:val="20"/>
          <w:lang w:val="de-DE"/>
        </w:rPr>
        <w:t>Briza Double</w:t>
      </w:r>
    </w:p>
    <w:p w:rsidR="000D6240" w:rsidRPr="000D6240" w:rsidRDefault="000D6240" w:rsidP="000D6240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Mitgeliefert: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  <w:t>4 wei</w:t>
      </w:r>
      <w:r>
        <w:rPr>
          <w:rFonts w:ascii="Verdana" w:eastAsia="Verdana" w:hAnsi="Verdana" w:cs="Verdana"/>
          <w:sz w:val="20"/>
          <w:szCs w:val="20"/>
          <w:lang w:val="de-DE"/>
        </w:rPr>
        <w:t>ß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e Konsolen (chromiert bei andere Heizkörperfarben), Schrauben, Dübel, Aushebesicherung, Konsolenabdeckung, Designentlüftungsstopfen und -Blindstopfen, Blindstopfen und Montageanleitung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Anschlüsse: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4 x ½” Innengewinde (</w:t>
      </w:r>
      <w:proofErr w:type="spellStart"/>
      <w:r w:rsidRPr="000D6240">
        <w:rPr>
          <w:rFonts w:ascii="Verdana" w:eastAsia="Verdana" w:hAnsi="Verdana" w:cs="Verdana"/>
          <w:sz w:val="20"/>
          <w:szCs w:val="20"/>
          <w:lang w:val="de-DE"/>
        </w:rPr>
        <w:t>einschliesslich</w:t>
      </w:r>
      <w:proofErr w:type="spellEnd"/>
      <w:r w:rsidRPr="000D6240">
        <w:rPr>
          <w:rFonts w:ascii="Verdana" w:eastAsia="Verdana" w:hAnsi="Verdana" w:cs="Verdana"/>
          <w:sz w:val="20"/>
          <w:szCs w:val="20"/>
          <w:lang w:val="de-DE"/>
        </w:rPr>
        <w:t xml:space="preserve"> Mittenanschluss)</w:t>
      </w:r>
    </w:p>
    <w:p w:rsidR="000D6240" w:rsidRPr="000D6240" w:rsidRDefault="000D6240" w:rsidP="000D6240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Verpackung: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0D6240" w:rsidRPr="000D6240" w:rsidRDefault="000D6240" w:rsidP="000D6240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Garantie: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  <w:t>10 Jahre bei Einhaltung der Installationsvorschriften und bei Erfüllung der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G</w:t>
      </w:r>
      <w:r>
        <w:rPr>
          <w:rFonts w:ascii="Verdana" w:eastAsia="Verdana" w:hAnsi="Verdana" w:cs="Verdana"/>
          <w:sz w:val="20"/>
          <w:szCs w:val="20"/>
          <w:lang w:val="de-DE"/>
        </w:rPr>
        <w:t>arantiebedingungen von Stelrad.</w:t>
      </w:r>
    </w:p>
    <w:p w:rsidR="000D6240" w:rsidRPr="000D6240" w:rsidRDefault="000D6240" w:rsidP="000D6240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Lackierungsverfahren:</w:t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0D6240" w:rsidRPr="000D6240" w:rsidRDefault="000D6240" w:rsidP="000D6240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Farben: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  <w:t>Stelrad weiß 9016. Auf Wunsc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h in 35 anderen Stelrad-Farben 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oder weitere rund 200 RAL- Farben.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Betriebsüberdruck: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6 bar (Werksprüfdruck 7,8 bar)</w:t>
      </w:r>
    </w:p>
    <w:p w:rsid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Medium: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 xml:space="preserve">Heisswasser bis 95 °C 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Norm: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nach EN442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Höhen: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1.800 | 2.000 mm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Anzahl der Rohre: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24 | 28 | 32 | 36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Längen: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447 | 521 | 595 | 669 mm</w:t>
      </w:r>
    </w:p>
    <w:p w:rsidR="000D6240" w:rsidRPr="000D6240" w:rsidRDefault="000D6240" w:rsidP="000D6240">
      <w:pPr>
        <w:rPr>
          <w:rFonts w:ascii="Verdana" w:eastAsia="Verdana" w:hAnsi="Verdana" w:cs="Verdana"/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Rohre: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senkrecht, O-Form, Durchmesser 22 mm</w:t>
      </w:r>
    </w:p>
    <w:p w:rsidR="006D21AE" w:rsidRPr="000D6240" w:rsidRDefault="000D6240" w:rsidP="000D6240">
      <w:pPr>
        <w:rPr>
          <w:sz w:val="20"/>
          <w:szCs w:val="20"/>
          <w:lang w:val="de-DE"/>
        </w:rPr>
      </w:pPr>
      <w:r w:rsidRPr="000D6240">
        <w:rPr>
          <w:rFonts w:ascii="Verdana" w:eastAsia="Verdana" w:hAnsi="Verdana" w:cs="Verdana"/>
          <w:sz w:val="20"/>
          <w:szCs w:val="20"/>
          <w:lang w:val="de-DE"/>
        </w:rPr>
        <w:t>Verteilrohre:</w:t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0D6240">
        <w:rPr>
          <w:rFonts w:ascii="Verdana" w:eastAsia="Verdana" w:hAnsi="Verdana" w:cs="Verdana"/>
          <w:sz w:val="20"/>
          <w:szCs w:val="20"/>
          <w:lang w:val="de-DE"/>
        </w:rPr>
        <w:t>waagrecht, O-Form, Durchmesser 38 mm</w:t>
      </w:r>
    </w:p>
    <w:sectPr w:rsidR="006D21AE" w:rsidRPr="000D6240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21AE"/>
    <w:rsid w:val="000D6240"/>
    <w:rsid w:val="006D21AE"/>
    <w:rsid w:val="00B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567C"/>
  <w15:docId w15:val="{B2EA40D2-6379-4170-85DB-9E82AD9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2016-12-08T09:35:00Z</dcterms:created>
  <dcterms:modified xsi:type="dcterms:W3CDTF">2017-01-23T12:29:00Z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