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61" w:rsidRPr="00DF3761" w:rsidRDefault="00DF3761" w:rsidP="00DF3761">
      <w:pPr>
        <w:rPr>
          <w:rFonts w:ascii="Verdana" w:eastAsia="Verdana" w:hAnsi="Verdana" w:cs="Verdana"/>
          <w:color w:val="92766F"/>
          <w:sz w:val="48"/>
          <w:szCs w:val="48"/>
          <w:lang w:val="fr-FR"/>
        </w:rPr>
      </w:pPr>
      <w:r w:rsidRPr="00DF3761">
        <w:rPr>
          <w:rFonts w:ascii="Verdana" w:eastAsia="Verdana" w:hAnsi="Verdana" w:cs="Verdana"/>
          <w:color w:val="92766F"/>
          <w:sz w:val="48"/>
          <w:szCs w:val="48"/>
          <w:lang w:val="fr-FR"/>
        </w:rPr>
        <w:t>PLANAR SLIM ECO</w:t>
      </w:r>
    </w:p>
    <w:p w:rsidR="00DF3761" w:rsidRPr="00DF3761" w:rsidRDefault="00DF3761" w:rsidP="00DF3761">
      <w:pPr>
        <w:rPr>
          <w:rFonts w:ascii="Verdana" w:eastAsia="Verdana" w:hAnsi="Verdana" w:cs="Verdana"/>
          <w:sz w:val="20"/>
          <w:szCs w:val="20"/>
          <w:lang w:val="fr-FR"/>
        </w:rPr>
      </w:pPr>
      <w:r w:rsidRPr="00DF3761">
        <w:rPr>
          <w:rFonts w:ascii="Verdana" w:eastAsia="Verdana" w:hAnsi="Verdana" w:cs="Verdana"/>
          <w:sz w:val="20"/>
          <w:szCs w:val="20"/>
          <w:lang w:val="fr-FR"/>
        </w:rPr>
        <w:t>Depuis l’arrivée du Planar Slim ECO, l’époque où vous cachiez vos radiateurs derrière votre divan est vraiment révolue. Ce radiateur a en effet pour but, au propre comme au figuré, de vous faire voir la vie en couleurs. Grâce à sa finition de qualité supérieure, vous profiterez au fil des années d’un radiateur beau et chaud. Combinez-le au Vertex Slim pour créer un sentiment de légèreté et d’espace dans tout votre logement.</w:t>
      </w:r>
    </w:p>
    <w:p w:rsidR="00DF3761" w:rsidRPr="00DF3761" w:rsidRDefault="00DF3761" w:rsidP="00DF3761">
      <w:pPr>
        <w:rPr>
          <w:rFonts w:ascii="Verdana" w:eastAsia="Verdana" w:hAnsi="Verdana" w:cs="Verdana"/>
          <w:sz w:val="20"/>
          <w:szCs w:val="20"/>
          <w:lang w:val="fr-FR"/>
        </w:rPr>
      </w:pP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DF3761">
        <w:rPr>
          <w:rFonts w:ascii="Verdana" w:eastAsia="Verdana" w:hAnsi="Verdana" w:cs="Verdana"/>
          <w:sz w:val="16"/>
          <w:szCs w:val="16"/>
          <w:lang w:val="fr-FR"/>
        </w:rPr>
        <w:t>radiateur basse température avec alimentation en série, raccordement central et latéral inférieur et vanne</w:t>
      </w:r>
      <w:r>
        <w:rPr>
          <w:rFonts w:ascii="Verdana" w:eastAsia="Verdana" w:hAnsi="Verdana" w:cs="Verdana"/>
          <w:sz w:val="16"/>
          <w:szCs w:val="16"/>
          <w:lang w:val="fr-FR"/>
        </w:rPr>
        <w:t xml:space="preserve"> </w:t>
      </w:r>
      <w:bookmarkStart w:id="0" w:name="_GoBack"/>
      <w:bookmarkEnd w:id="0"/>
      <w:r w:rsidRPr="00DF3761">
        <w:rPr>
          <w:rFonts w:ascii="Verdana" w:eastAsia="Verdana" w:hAnsi="Verdana" w:cs="Verdana"/>
          <w:sz w:val="16"/>
          <w:szCs w:val="16"/>
          <w:lang w:val="fr-FR"/>
        </w:rPr>
        <w:t>préréglée montable à gauche ou à droite</w:t>
      </w: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DF3761">
        <w:rPr>
          <w:rFonts w:ascii="Verdana" w:eastAsia="Verdana" w:hAnsi="Verdana" w:cs="Verdana"/>
          <w:sz w:val="16"/>
          <w:szCs w:val="16"/>
          <w:lang w:val="fr-FR"/>
        </w:rPr>
        <w:t>design lisse avec une face complètement plane sans jointure et avec une grille et des panneaux latéraux</w:t>
      </w:r>
      <w:r>
        <w:rPr>
          <w:rFonts w:ascii="Verdana" w:eastAsia="Verdana" w:hAnsi="Verdana" w:cs="Verdana"/>
          <w:sz w:val="16"/>
          <w:szCs w:val="16"/>
          <w:lang w:val="fr-FR"/>
        </w:rPr>
        <w:t xml:space="preserve"> </w:t>
      </w:r>
      <w:r w:rsidRPr="00DF3761">
        <w:rPr>
          <w:rFonts w:ascii="Verdana" w:eastAsia="Verdana" w:hAnsi="Verdana" w:cs="Verdana"/>
          <w:sz w:val="16"/>
          <w:szCs w:val="16"/>
          <w:lang w:val="fr-FR"/>
        </w:rPr>
        <w:t>discrets</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vanne Heimeier préréglée 4368, purgeur ECO et bouchons pleins</w:t>
      </w: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DF3761">
        <w:rPr>
          <w:rFonts w:ascii="Verdana" w:eastAsia="Verdana" w:hAnsi="Verdana" w:cs="Verdana"/>
          <w:sz w:val="16"/>
          <w:szCs w:val="16"/>
          <w:lang w:val="fr-FR"/>
        </w:rPr>
        <w:t>La vanne réglable intégrée, certifiée CEN et testée selon EN215, est compatible aux têtes thermostatiques M30 x 1,5mm. Elle est montée d’usine à droite mais peut être montée à gauche sans devoir adapter les conduites d’alimentation et de retour, ni retourner le radiateur.</w:t>
      </w:r>
    </w:p>
    <w:p w:rsidR="00DF3761" w:rsidRPr="00DF3761" w:rsidRDefault="00DF3761" w:rsidP="00DF3761">
      <w:pPr>
        <w:ind w:left="2880"/>
        <w:rPr>
          <w:rFonts w:ascii="Verdana" w:eastAsia="Verdana" w:hAnsi="Verdana" w:cs="Verdana"/>
          <w:sz w:val="16"/>
          <w:szCs w:val="16"/>
          <w:lang w:val="fr-FR"/>
        </w:rPr>
      </w:pPr>
      <w:r w:rsidRPr="00DF3761">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tête thermostatique design, rallonge de vanne, consoles, vis, chevilles et instructions de montage</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2 raccords Eurocône ¾” à filetage extérieur au centre et 2 raccords ½” à filetage intérieur</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2 paires d’étriers jusqu’à 1.600 mm et 3 paires à partir de 1.800 mm</w:t>
      </w: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Emballage:</w:t>
      </w:r>
      <w:r w:rsidRPr="00DF3761">
        <w:rPr>
          <w:rFonts w:ascii="Verdana" w:eastAsia="Verdana" w:hAnsi="Verdana" w:cs="Verdana"/>
          <w:sz w:val="16"/>
          <w:szCs w:val="16"/>
          <w:lang w:val="fr-FR"/>
        </w:rPr>
        <w:tab/>
        <w:t>Chaque radiateur est solidement emballé dans du carton de qualité et plastifié. Une étiquette décrit les caractéristiques du radiateur: type – hauteur – longueur.</w:t>
      </w: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DF3761">
        <w:rPr>
          <w:rFonts w:ascii="Verdana" w:eastAsia="Verdana" w:hAnsi="Verdana" w:cs="Verdana"/>
          <w:sz w:val="16"/>
          <w:szCs w:val="16"/>
          <w:lang w:val="fr-FR"/>
        </w:rPr>
        <w:t>10 ans sous réserve de respecter les prescriptions concernant les conditions d’installation ainsi que les</w:t>
      </w:r>
      <w:r>
        <w:rPr>
          <w:rFonts w:ascii="Verdana" w:eastAsia="Verdana" w:hAnsi="Verdana" w:cs="Verdana"/>
          <w:sz w:val="16"/>
          <w:szCs w:val="16"/>
          <w:lang w:val="fr-FR"/>
        </w:rPr>
        <w:t xml:space="preserve"> </w:t>
      </w:r>
      <w:r w:rsidRPr="00DF3761">
        <w:rPr>
          <w:rFonts w:ascii="Verdana" w:eastAsia="Verdana" w:hAnsi="Verdana" w:cs="Verdana"/>
          <w:sz w:val="16"/>
          <w:szCs w:val="16"/>
          <w:lang w:val="fr-FR"/>
        </w:rPr>
        <w:t>conditions de garantie de Stelrad</w:t>
      </w:r>
    </w:p>
    <w:p w:rsidR="00DF3761" w:rsidRPr="00DF3761" w:rsidRDefault="00DF3761" w:rsidP="00DF3761">
      <w:pPr>
        <w:ind w:left="2880" w:hanging="2880"/>
        <w:rPr>
          <w:rFonts w:ascii="Verdana" w:eastAsia="Verdana" w:hAnsi="Verdana" w:cs="Verdana"/>
          <w:sz w:val="16"/>
          <w:szCs w:val="16"/>
          <w:lang w:val="fr-FR"/>
        </w:rPr>
      </w:pPr>
      <w:r w:rsidRPr="00DF3761">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DF3761">
        <w:rPr>
          <w:rFonts w:ascii="Verdana" w:eastAsia="Verdana" w:hAnsi="Verdana" w:cs="Verdana"/>
          <w:sz w:val="16"/>
          <w:szCs w:val="16"/>
          <w:lang w:val="fr-FR"/>
        </w:rPr>
        <w:t>Tous les radiateurs sont dégraissés, phosphatés, enduits d’une couche de protection primaire par cataphorèse et d’un poudrage électrostatique dans la couleur SN170 Noir.</w:t>
      </w:r>
    </w:p>
    <w:p w:rsid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Couleurs du panneau</w:t>
      </w:r>
      <w:r>
        <w:rPr>
          <w:rFonts w:ascii="Verdana" w:eastAsia="Verdana" w:hAnsi="Verdana" w:cs="Verdana"/>
          <w:sz w:val="16"/>
          <w:szCs w:val="16"/>
          <w:lang w:val="fr-FR"/>
        </w:rPr>
        <w:t xml:space="preserve"> </w:t>
      </w:r>
      <w:r w:rsidRPr="00DF3761">
        <w:rPr>
          <w:rFonts w:ascii="Verdana" w:eastAsia="Verdana" w:hAnsi="Verdana" w:cs="Verdana"/>
          <w:sz w:val="16"/>
          <w:szCs w:val="16"/>
          <w:lang w:val="fr-FR"/>
        </w:rPr>
        <w:t>avant:</w:t>
      </w:r>
      <w:r w:rsidRPr="00DF3761">
        <w:rPr>
          <w:rFonts w:ascii="Verdana" w:eastAsia="Verdana" w:hAnsi="Verdana" w:cs="Verdana"/>
          <w:sz w:val="16"/>
          <w:szCs w:val="16"/>
          <w:lang w:val="fr-FR"/>
        </w:rPr>
        <w:tab/>
        <w:t xml:space="preserve">blanc Stelrad 9016 + 35 autres couleurs de Stelrad ou 200 couleurs RAL </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Couleur de la grille et</w:t>
      </w:r>
      <w:r>
        <w:rPr>
          <w:rFonts w:ascii="Verdana" w:eastAsia="Verdana" w:hAnsi="Verdana" w:cs="Verdana"/>
          <w:sz w:val="16"/>
          <w:szCs w:val="16"/>
          <w:lang w:val="fr-FR"/>
        </w:rPr>
        <w:t xml:space="preserve"> </w:t>
      </w:r>
      <w:r w:rsidRPr="00DF3761">
        <w:rPr>
          <w:rFonts w:ascii="Verdana" w:eastAsia="Verdana" w:hAnsi="Verdana" w:cs="Verdana"/>
          <w:sz w:val="16"/>
          <w:szCs w:val="16"/>
          <w:lang w:val="fr-FR"/>
        </w:rPr>
        <w:t>des joues:</w:t>
      </w:r>
      <w:r w:rsidRPr="00DF3761">
        <w:rPr>
          <w:rFonts w:ascii="Verdana" w:eastAsia="Verdana" w:hAnsi="Verdana" w:cs="Verdana"/>
          <w:sz w:val="16"/>
          <w:szCs w:val="16"/>
          <w:lang w:val="fr-FR"/>
        </w:rPr>
        <w:tab/>
        <w:t>SN170 Noir</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DF3761">
        <w:rPr>
          <w:rFonts w:ascii="Verdana" w:eastAsia="Verdana" w:hAnsi="Verdana" w:cs="Verdana"/>
          <w:sz w:val="16"/>
          <w:szCs w:val="16"/>
          <w:lang w:val="fr-FR"/>
        </w:rPr>
        <w:t>max.:</w:t>
      </w:r>
      <w:r w:rsidRPr="00DF3761">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10 bar (testé à 13 bar)</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Température max.:</w:t>
      </w:r>
      <w:r w:rsidRPr="00DF3761">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110 °C</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Conformité:</w:t>
      </w:r>
      <w:r w:rsidRPr="00DF3761">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selon EN442</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Types:</w:t>
      </w:r>
      <w:r w:rsidRPr="00DF3761">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21 | 22</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Hauteurs:</w:t>
      </w:r>
      <w:r w:rsidRPr="00DF3761">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545 | 645 mm</w:t>
      </w:r>
    </w:p>
    <w:p w:rsidR="00DF3761" w:rsidRPr="00DF3761" w:rsidRDefault="00DF3761" w:rsidP="00DF3761">
      <w:pPr>
        <w:rPr>
          <w:rFonts w:ascii="Verdana" w:eastAsia="Verdana" w:hAnsi="Verdana" w:cs="Verdana"/>
          <w:sz w:val="16"/>
          <w:szCs w:val="16"/>
          <w:lang w:val="fr-FR"/>
        </w:rPr>
      </w:pPr>
      <w:r w:rsidRPr="00DF3761">
        <w:rPr>
          <w:rFonts w:ascii="Verdana" w:eastAsia="Verdana" w:hAnsi="Verdana" w:cs="Verdana"/>
          <w:sz w:val="16"/>
          <w:szCs w:val="16"/>
          <w:lang w:val="fr-FR"/>
        </w:rPr>
        <w:t>Longueurs:</w:t>
      </w:r>
      <w:r w:rsidRPr="00DF3761">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1.070 | 1.270 | 1.470 | 1.670 | 1.870 | 2.070 mm</w:t>
      </w:r>
    </w:p>
    <w:p w:rsidR="00B019FC" w:rsidRPr="00DF3761" w:rsidRDefault="00DF3761" w:rsidP="00DF3761">
      <w:pPr>
        <w:rPr>
          <w:sz w:val="16"/>
          <w:szCs w:val="16"/>
          <w:lang w:val="fr-FR"/>
        </w:rPr>
      </w:pPr>
      <w:r w:rsidRPr="00DF3761">
        <w:rPr>
          <w:rFonts w:ascii="Verdana" w:eastAsia="Verdana" w:hAnsi="Verdana" w:cs="Verdana"/>
          <w:sz w:val="16"/>
          <w:szCs w:val="16"/>
          <w:lang w:val="fr-FR"/>
        </w:rPr>
        <w:t>Profondeurs:</w:t>
      </w:r>
      <w:r w:rsidRPr="00DF3761">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DF3761">
        <w:rPr>
          <w:rFonts w:ascii="Verdana" w:eastAsia="Verdana" w:hAnsi="Verdana" w:cs="Verdana"/>
          <w:sz w:val="16"/>
          <w:szCs w:val="16"/>
          <w:lang w:val="fr-FR"/>
        </w:rPr>
        <w:t>96 | 119 mm</w:t>
      </w:r>
    </w:p>
    <w:sectPr w:rsidR="00B019FC" w:rsidRPr="00DF3761">
      <w:type w:val="continuous"/>
      <w:pgSz w:w="11920" w:h="16840"/>
      <w:pgMar w:top="1560" w:right="5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019FC"/>
    <w:rsid w:val="00B019FC"/>
    <w:rsid w:val="00DF37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9503"/>
  <w15:docId w15:val="{C71BD818-EF0C-4C82-A8EF-337D33E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