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7C" w:rsidRPr="00901B7C" w:rsidRDefault="00901B7C" w:rsidP="00901B7C">
      <w:pPr>
        <w:rPr>
          <w:rFonts w:ascii="Verdana" w:eastAsia="Verdana" w:hAnsi="Verdana" w:cs="Verdana"/>
          <w:color w:val="92766F"/>
          <w:sz w:val="48"/>
          <w:szCs w:val="48"/>
          <w:lang w:val="fr-FR"/>
        </w:rPr>
      </w:pPr>
      <w:r w:rsidRPr="00901B7C">
        <w:rPr>
          <w:rFonts w:ascii="Verdana" w:eastAsia="Verdana" w:hAnsi="Verdana" w:cs="Verdana"/>
          <w:color w:val="92766F"/>
          <w:sz w:val="48"/>
          <w:szCs w:val="48"/>
          <w:lang w:val="fr-FR"/>
        </w:rPr>
        <w:t>NOVELLO ECO</w:t>
      </w:r>
    </w:p>
    <w:p w:rsidR="00901B7C" w:rsidRPr="00901B7C" w:rsidRDefault="00901B7C" w:rsidP="00901B7C">
      <w:pPr>
        <w:rPr>
          <w:rFonts w:ascii="Verdana" w:eastAsia="Verdana" w:hAnsi="Verdana" w:cs="Verdana"/>
          <w:sz w:val="20"/>
          <w:szCs w:val="20"/>
          <w:lang w:val="fr-FR"/>
        </w:rPr>
      </w:pPr>
      <w:r w:rsidRPr="00901B7C">
        <w:rPr>
          <w:rFonts w:ascii="Verdana" w:eastAsia="Verdana" w:hAnsi="Verdana" w:cs="Verdana"/>
          <w:sz w:val="20"/>
          <w:szCs w:val="20"/>
          <w:lang w:val="fr-FR"/>
        </w:rPr>
        <w:t>Radiateur panneau basse température en acier de haute qualité laminé à froid, avec une alimentation en série (le panneau avant est alimenté en premier). Cela garantit un haut rendement énergétique, un rayonnement maximal (même à des régimes basse température), une chauffe rapide et des déperditions de chaleur réduites du côté du mur.</w:t>
      </w:r>
    </w:p>
    <w:p w:rsidR="00901B7C" w:rsidRPr="00901B7C" w:rsidRDefault="00901B7C" w:rsidP="00901B7C">
      <w:pPr>
        <w:rPr>
          <w:rFonts w:ascii="Verdana" w:eastAsia="Verdana" w:hAnsi="Verdana" w:cs="Verdana"/>
          <w:sz w:val="20"/>
          <w:szCs w:val="20"/>
          <w:lang w:val="fr-FR"/>
        </w:rPr>
      </w:pPr>
    </w:p>
    <w:p w:rsidR="00901B7C" w:rsidRPr="00901B7C" w:rsidRDefault="00901B7C" w:rsidP="00901B7C">
      <w:pPr>
        <w:ind w:left="2160" w:hanging="2160"/>
        <w:rPr>
          <w:rFonts w:ascii="Verdana" w:eastAsia="Verdana" w:hAnsi="Verdana" w:cs="Verdana"/>
          <w:sz w:val="16"/>
          <w:szCs w:val="16"/>
          <w:lang w:val="fr-FR"/>
        </w:rPr>
      </w:pPr>
      <w:r w:rsidRPr="00901B7C">
        <w:rPr>
          <w:rFonts w:ascii="Verdana" w:eastAsia="Verdana" w:hAnsi="Verdana" w:cs="Verdana"/>
          <w:sz w:val="16"/>
          <w:szCs w:val="16"/>
          <w:lang w:val="fr-FR"/>
        </w:rPr>
        <w:t>Produit:</w:t>
      </w:r>
      <w:r w:rsidRPr="00901B7C">
        <w:rPr>
          <w:rFonts w:ascii="Verdana" w:eastAsia="Verdana" w:hAnsi="Verdana" w:cs="Verdana"/>
          <w:sz w:val="16"/>
          <w:szCs w:val="16"/>
          <w:lang w:val="fr-FR"/>
        </w:rPr>
        <w:tab/>
        <w:t>radiateur basse température avec alimentation en série, raccordement central et latéral inférieur et vanne préréglée montable à gauche ou à droite</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grille supérieure et joues</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vanne Heimeier préréglée 4368 ou 4369, purgeur ECO et bouchons pleins</w:t>
      </w:r>
    </w:p>
    <w:p w:rsidR="00901B7C" w:rsidRPr="00901B7C" w:rsidRDefault="00901B7C" w:rsidP="00901B7C">
      <w:pPr>
        <w:ind w:left="2160" w:hanging="2160"/>
        <w:rPr>
          <w:rFonts w:ascii="Verdana" w:eastAsia="Verdana" w:hAnsi="Verdana" w:cs="Verdana"/>
          <w:sz w:val="16"/>
          <w:szCs w:val="16"/>
          <w:lang w:val="fr-FR"/>
        </w:rPr>
      </w:pPr>
      <w:r w:rsidRPr="00901B7C">
        <w:rPr>
          <w:rFonts w:ascii="Verdana" w:eastAsia="Verdana" w:hAnsi="Verdana" w:cs="Verdana"/>
          <w:sz w:val="16"/>
          <w:szCs w:val="16"/>
          <w:lang w:val="fr-FR"/>
        </w:rPr>
        <w:t>Vanne:</w:t>
      </w:r>
      <w:r w:rsidRPr="00901B7C">
        <w:rPr>
          <w:rFonts w:ascii="Verdana" w:eastAsia="Verdana" w:hAnsi="Verdana" w:cs="Verdana"/>
          <w:sz w:val="16"/>
          <w:szCs w:val="16"/>
          <w:lang w:val="fr-FR"/>
        </w:rPr>
        <w:tab/>
        <w:t xml:space="preserve">La vanne réglable intégrée (sans tête thermostatique), certifiée CEN et testée selon EN215, est compatible aux têtes thermostatiques M30 x 1,5mm. Elle est montée d’usine à droite </w:t>
      </w:r>
      <w:r>
        <w:rPr>
          <w:rFonts w:ascii="Verdana" w:eastAsia="Verdana" w:hAnsi="Verdana" w:cs="Verdana"/>
          <w:sz w:val="16"/>
          <w:szCs w:val="16"/>
          <w:lang w:val="fr-FR"/>
        </w:rPr>
        <w:t>mais peut, sur les types 21-22-</w:t>
      </w:r>
      <w:r w:rsidRPr="00901B7C">
        <w:rPr>
          <w:rFonts w:ascii="Verdana" w:eastAsia="Verdana" w:hAnsi="Verdana" w:cs="Verdana"/>
          <w:sz w:val="16"/>
          <w:szCs w:val="16"/>
          <w:lang w:val="fr-FR"/>
        </w:rPr>
        <w:t>33, être montée à gauche, sans devoir adapter les conduites d’alimentation et de retour, ni retourner le radiateur. Pour le type 11, une version gauche est disponible sur demande.</w:t>
      </w:r>
    </w:p>
    <w:p w:rsidR="00901B7C" w:rsidRPr="00901B7C" w:rsidRDefault="00901B7C" w:rsidP="00901B7C">
      <w:pPr>
        <w:ind w:left="2160"/>
        <w:rPr>
          <w:rFonts w:ascii="Verdana" w:eastAsia="Verdana" w:hAnsi="Verdana" w:cs="Verdana"/>
          <w:sz w:val="16"/>
          <w:szCs w:val="16"/>
          <w:lang w:val="fr-FR"/>
        </w:rPr>
      </w:pPr>
      <w:r w:rsidRPr="00901B7C">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consoles VDI (type Monclac), vis, chevilles et instructions de montage</w:t>
      </w:r>
    </w:p>
    <w:p w:rsidR="00901B7C" w:rsidRPr="00901B7C" w:rsidRDefault="00901B7C" w:rsidP="00BB0807">
      <w:pPr>
        <w:ind w:left="2160" w:hanging="2160"/>
        <w:rPr>
          <w:rFonts w:ascii="Verdana" w:eastAsia="Verdana" w:hAnsi="Verdana" w:cs="Verdana"/>
          <w:sz w:val="16"/>
          <w:szCs w:val="16"/>
          <w:lang w:val="fr-FR"/>
        </w:rPr>
      </w:pPr>
      <w:r w:rsidRPr="00901B7C">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bookmarkStart w:id="0" w:name="_GoBack"/>
      <w:bookmarkEnd w:id="0"/>
      <w:r w:rsidRPr="00901B7C">
        <w:rPr>
          <w:rFonts w:ascii="Verdana" w:eastAsia="Verdana" w:hAnsi="Verdana" w:cs="Verdana"/>
          <w:sz w:val="16"/>
          <w:szCs w:val="16"/>
          <w:lang w:val="fr-FR"/>
        </w:rPr>
        <w:t>2 raccords Eurocône ¾” à filetage extérieur au centre et 2 raccords ½” à filetage intérieur</w:t>
      </w:r>
      <w:r w:rsidR="00BB0807">
        <w:rPr>
          <w:rFonts w:ascii="Verdana" w:eastAsia="Verdana" w:hAnsi="Verdana" w:cs="Verdana"/>
          <w:sz w:val="16"/>
          <w:szCs w:val="16"/>
          <w:lang w:val="fr-FR"/>
        </w:rPr>
        <w:br/>
      </w:r>
      <w:r w:rsidR="00BB0807">
        <w:rPr>
          <w:rFonts w:ascii="Verdana" w:eastAsia="Verdana" w:hAnsi="Verdana" w:cs="Verdana"/>
          <w:position w:val="-1"/>
          <w:sz w:val="16"/>
          <w:szCs w:val="16"/>
          <w:lang w:val="fr-FR"/>
        </w:rPr>
        <w:t>version gauche uniquement à raccordement latéral inférieur 2 x ½" à filetage intérieur</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2 paires d’étriers jusqu’à 1.600 mm et 3 paires à partir de 1.800 mm</w:t>
      </w:r>
    </w:p>
    <w:p w:rsidR="00901B7C" w:rsidRPr="00901B7C" w:rsidRDefault="00901B7C" w:rsidP="00901B7C">
      <w:pPr>
        <w:ind w:left="2160" w:hanging="2160"/>
        <w:rPr>
          <w:rFonts w:ascii="Verdana" w:eastAsia="Verdana" w:hAnsi="Verdana" w:cs="Verdana"/>
          <w:sz w:val="16"/>
          <w:szCs w:val="16"/>
          <w:lang w:val="fr-FR"/>
        </w:rPr>
      </w:pPr>
      <w:r w:rsidRPr="00901B7C">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901B7C">
        <w:rPr>
          <w:rFonts w:ascii="Verdana" w:eastAsia="Verdana" w:hAnsi="Verdana" w:cs="Verdana"/>
          <w:sz w:val="16"/>
          <w:szCs w:val="16"/>
          <w:lang w:val="fr-FR"/>
        </w:rPr>
        <w:t>Chaque radiateur est solidement emballé dans du carton de qualité et plas</w:t>
      </w:r>
      <w:r>
        <w:rPr>
          <w:rFonts w:ascii="Verdana" w:eastAsia="Verdana" w:hAnsi="Verdana" w:cs="Verdana"/>
          <w:sz w:val="16"/>
          <w:szCs w:val="16"/>
          <w:lang w:val="fr-FR"/>
        </w:rPr>
        <w:t xml:space="preserve">tifié. Une étiquette décrit les </w:t>
      </w:r>
      <w:r w:rsidRPr="00901B7C">
        <w:rPr>
          <w:rFonts w:ascii="Verdana" w:eastAsia="Verdana" w:hAnsi="Verdana" w:cs="Verdana"/>
          <w:sz w:val="16"/>
          <w:szCs w:val="16"/>
          <w:lang w:val="fr-FR"/>
        </w:rPr>
        <w:t>caractéristiques du radiateur: type – hauteur – longueur.</w:t>
      </w:r>
    </w:p>
    <w:p w:rsidR="00901B7C" w:rsidRPr="00901B7C" w:rsidRDefault="00901B7C" w:rsidP="00901B7C">
      <w:pPr>
        <w:ind w:left="2160" w:hanging="2160"/>
        <w:rPr>
          <w:rFonts w:ascii="Verdana" w:eastAsia="Verdana" w:hAnsi="Verdana" w:cs="Verdana"/>
          <w:sz w:val="16"/>
          <w:szCs w:val="16"/>
          <w:lang w:val="fr-FR"/>
        </w:rPr>
      </w:pPr>
      <w:r w:rsidRPr="00901B7C">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901B7C">
        <w:rPr>
          <w:rFonts w:ascii="Verdana" w:eastAsia="Verdana" w:hAnsi="Verdana" w:cs="Verdana"/>
          <w:sz w:val="16"/>
          <w:szCs w:val="16"/>
          <w:lang w:val="fr-FR"/>
        </w:rPr>
        <w:t>10 ans sous réserve de respecter les prescriptions concernant les conditio</w:t>
      </w:r>
      <w:r>
        <w:rPr>
          <w:rFonts w:ascii="Verdana" w:eastAsia="Verdana" w:hAnsi="Verdana" w:cs="Verdana"/>
          <w:sz w:val="16"/>
          <w:szCs w:val="16"/>
          <w:lang w:val="fr-FR"/>
        </w:rPr>
        <w:t xml:space="preserve">ns d’installation ainsi que les </w:t>
      </w:r>
      <w:r w:rsidRPr="00901B7C">
        <w:rPr>
          <w:rFonts w:ascii="Verdana" w:eastAsia="Verdana" w:hAnsi="Verdana" w:cs="Verdana"/>
          <w:sz w:val="16"/>
          <w:szCs w:val="16"/>
          <w:lang w:val="fr-FR"/>
        </w:rPr>
        <w:t>conditions de garantie de Stelrad</w:t>
      </w:r>
    </w:p>
    <w:p w:rsidR="00901B7C" w:rsidRPr="00901B7C" w:rsidRDefault="00901B7C" w:rsidP="00901B7C">
      <w:pPr>
        <w:ind w:left="2160" w:hanging="2160"/>
        <w:rPr>
          <w:rFonts w:ascii="Verdana" w:eastAsia="Verdana" w:hAnsi="Verdana" w:cs="Verdana"/>
          <w:sz w:val="16"/>
          <w:szCs w:val="16"/>
          <w:lang w:val="fr-FR"/>
        </w:rPr>
      </w:pPr>
      <w:r w:rsidRPr="00901B7C">
        <w:rPr>
          <w:rFonts w:ascii="Verdana" w:eastAsia="Verdana" w:hAnsi="Verdana" w:cs="Verdana"/>
          <w:sz w:val="16"/>
          <w:szCs w:val="16"/>
          <w:lang w:val="fr-FR"/>
        </w:rPr>
        <w:t>Procédé de laquage:</w:t>
      </w:r>
      <w:r w:rsidRPr="00901B7C">
        <w:rPr>
          <w:rFonts w:ascii="Verdana" w:eastAsia="Verdana" w:hAnsi="Verdana" w:cs="Verdana"/>
          <w:sz w:val="16"/>
          <w:szCs w:val="16"/>
          <w:lang w:val="fr-FR"/>
        </w:rPr>
        <w:tab/>
        <w:t xml:space="preserve">Tous les radiateurs sont dégraissés, phosphatés, enduits d’une couche </w:t>
      </w:r>
      <w:r>
        <w:rPr>
          <w:rFonts w:ascii="Verdana" w:eastAsia="Verdana" w:hAnsi="Verdana" w:cs="Verdana"/>
          <w:sz w:val="16"/>
          <w:szCs w:val="16"/>
          <w:lang w:val="fr-FR"/>
        </w:rPr>
        <w:t>de protection primaire par cata</w:t>
      </w:r>
      <w:r w:rsidRPr="00901B7C">
        <w:rPr>
          <w:rFonts w:ascii="Verdana" w:eastAsia="Verdana" w:hAnsi="Verdana" w:cs="Verdana"/>
          <w:sz w:val="16"/>
          <w:szCs w:val="16"/>
          <w:lang w:val="fr-FR"/>
        </w:rPr>
        <w:t>phorèse et d’un poudrage électrostatique dans la couleur blanc Stelrad 9016.</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Couleurs: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blanc Stelrad 9016 + 35 autres couleurs de Stelrad ou 200 couleurs RAL</w:t>
      </w:r>
    </w:p>
    <w:p w:rsidR="00901B7C" w:rsidRPr="00901B7C" w:rsidRDefault="00901B7C" w:rsidP="00901B7C">
      <w:pPr>
        <w:ind w:left="2160" w:hanging="2160"/>
        <w:rPr>
          <w:rFonts w:ascii="Verdana" w:eastAsia="Verdana" w:hAnsi="Verdana" w:cs="Verdana"/>
          <w:sz w:val="16"/>
          <w:szCs w:val="16"/>
          <w:lang w:val="fr-FR"/>
        </w:rPr>
      </w:pPr>
      <w:r>
        <w:rPr>
          <w:rFonts w:ascii="Verdana" w:eastAsia="Verdana" w:hAnsi="Verdana" w:cs="Verdana"/>
          <w:sz w:val="16"/>
          <w:szCs w:val="16"/>
          <w:lang w:val="fr-FR"/>
        </w:rPr>
        <w:t xml:space="preserve">Compteur de chaleur: </w:t>
      </w:r>
      <w:r>
        <w:rPr>
          <w:rFonts w:ascii="Verdana" w:eastAsia="Verdana" w:hAnsi="Verdana" w:cs="Verdana"/>
          <w:sz w:val="16"/>
          <w:szCs w:val="16"/>
          <w:lang w:val="fr-FR"/>
        </w:rPr>
        <w:tab/>
      </w:r>
      <w:r w:rsidRPr="00901B7C">
        <w:rPr>
          <w:rFonts w:ascii="Verdana" w:eastAsia="Verdana" w:hAnsi="Verdana" w:cs="Verdana"/>
          <w:sz w:val="16"/>
          <w:szCs w:val="16"/>
          <w:lang w:val="fr-FR"/>
        </w:rPr>
        <w:t>Approprié aux compteurs de chaleur, électriques ou selon le principe d’é</w:t>
      </w:r>
      <w:r>
        <w:rPr>
          <w:rFonts w:ascii="Verdana" w:eastAsia="Verdana" w:hAnsi="Verdana" w:cs="Verdana"/>
          <w:sz w:val="16"/>
          <w:szCs w:val="16"/>
          <w:lang w:val="fr-FR"/>
        </w:rPr>
        <w:t xml:space="preserve">vaporation (conforme EN834 &amp; </w:t>
      </w:r>
      <w:r w:rsidRPr="00901B7C">
        <w:rPr>
          <w:rFonts w:ascii="Verdana" w:eastAsia="Verdana" w:hAnsi="Verdana" w:cs="Verdana"/>
          <w:sz w:val="16"/>
          <w:szCs w:val="16"/>
          <w:lang w:val="fr-FR"/>
        </w:rPr>
        <w:t>835).</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901B7C">
        <w:rPr>
          <w:rFonts w:ascii="Verdana" w:eastAsia="Verdana" w:hAnsi="Verdana" w:cs="Verdana"/>
          <w:sz w:val="16"/>
          <w:szCs w:val="16"/>
          <w:lang w:val="fr-FR"/>
        </w:rPr>
        <w:t>max.:</w:t>
      </w:r>
      <w:r w:rsidRPr="00901B7C">
        <w:rPr>
          <w:rFonts w:ascii="Verdana" w:eastAsia="Verdana" w:hAnsi="Verdana" w:cs="Verdana"/>
          <w:sz w:val="16"/>
          <w:szCs w:val="16"/>
          <w:lang w:val="fr-FR"/>
        </w:rPr>
        <w:tab/>
        <w:t>10 bar (testé à 13 bar)</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Température max.:</w:t>
      </w:r>
      <w:r w:rsidRPr="00901B7C">
        <w:rPr>
          <w:rFonts w:ascii="Verdana" w:eastAsia="Verdana" w:hAnsi="Verdana" w:cs="Verdana"/>
          <w:sz w:val="16"/>
          <w:szCs w:val="16"/>
          <w:lang w:val="fr-FR"/>
        </w:rPr>
        <w:tab/>
        <w:t>110 °C</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Conformité:</w:t>
      </w:r>
      <w:r w:rsidRPr="00901B7C">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selon EN442</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Qualité certifiée:</w:t>
      </w:r>
      <w:r w:rsidRPr="00901B7C">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RAL et NF</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Déclaration</w:t>
      </w:r>
      <w:r>
        <w:rPr>
          <w:rFonts w:ascii="Verdana" w:eastAsia="Verdana" w:hAnsi="Verdana" w:cs="Verdana"/>
          <w:sz w:val="16"/>
          <w:szCs w:val="16"/>
          <w:lang w:val="fr-FR"/>
        </w:rPr>
        <w:t xml:space="preserve"> </w:t>
      </w:r>
      <w:r w:rsidRPr="00901B7C">
        <w:rPr>
          <w:rFonts w:ascii="Verdana" w:eastAsia="Verdana" w:hAnsi="Verdana" w:cs="Verdana"/>
          <w:sz w:val="16"/>
          <w:szCs w:val="16"/>
          <w:lang w:val="fr-FR"/>
        </w:rPr>
        <w:t>d’équivalence:</w:t>
      </w:r>
      <w:r w:rsidRPr="00901B7C">
        <w:rPr>
          <w:rFonts w:ascii="Verdana" w:eastAsia="Verdana" w:hAnsi="Verdana" w:cs="Verdana"/>
          <w:sz w:val="16"/>
          <w:szCs w:val="16"/>
          <w:lang w:val="fr-FR"/>
        </w:rPr>
        <w:tab/>
        <w:t>ISSO et Kiwa</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Types:</w:t>
      </w:r>
      <w:r w:rsidRPr="00901B7C">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11 | 21 | 22 | 33</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Hauteurs:</w:t>
      </w:r>
      <w:r w:rsidRPr="00901B7C">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300 | 400 | 500 | 600 | 700 | 900 mm</w:t>
      </w:r>
    </w:p>
    <w:p w:rsidR="00901B7C" w:rsidRPr="00901B7C" w:rsidRDefault="00901B7C" w:rsidP="00901B7C">
      <w:pPr>
        <w:rPr>
          <w:rFonts w:ascii="Verdana" w:eastAsia="Verdana" w:hAnsi="Verdana" w:cs="Verdana"/>
          <w:sz w:val="16"/>
          <w:szCs w:val="16"/>
          <w:lang w:val="fr-FR"/>
        </w:rPr>
      </w:pPr>
      <w:r w:rsidRPr="00901B7C">
        <w:rPr>
          <w:rFonts w:ascii="Verdana" w:eastAsia="Verdana" w:hAnsi="Verdana" w:cs="Verdana"/>
          <w:sz w:val="16"/>
          <w:szCs w:val="16"/>
          <w:lang w:val="fr-FR"/>
        </w:rPr>
        <w:t>Longueurs:</w:t>
      </w:r>
      <w:r w:rsidRPr="00901B7C">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400 – 3.000 mm</w:t>
      </w:r>
    </w:p>
    <w:p w:rsidR="00677EB7" w:rsidRPr="00901B7C" w:rsidRDefault="00901B7C" w:rsidP="00901B7C">
      <w:pPr>
        <w:rPr>
          <w:sz w:val="16"/>
          <w:szCs w:val="16"/>
          <w:lang w:val="fr-FR"/>
        </w:rPr>
      </w:pPr>
      <w:r w:rsidRPr="00901B7C">
        <w:rPr>
          <w:rFonts w:ascii="Verdana" w:eastAsia="Verdana" w:hAnsi="Verdana" w:cs="Verdana"/>
          <w:sz w:val="16"/>
          <w:szCs w:val="16"/>
          <w:lang w:val="fr-FR"/>
        </w:rPr>
        <w:t>Profondeurs:</w:t>
      </w:r>
      <w:r w:rsidRPr="00901B7C">
        <w:rPr>
          <w:rFonts w:ascii="Verdana" w:eastAsia="Verdana" w:hAnsi="Verdana" w:cs="Verdana"/>
          <w:sz w:val="16"/>
          <w:szCs w:val="16"/>
          <w:lang w:val="fr-FR"/>
        </w:rPr>
        <w:tab/>
      </w:r>
      <w:r>
        <w:rPr>
          <w:rFonts w:ascii="Verdana" w:eastAsia="Verdana" w:hAnsi="Verdana" w:cs="Verdana"/>
          <w:sz w:val="16"/>
          <w:szCs w:val="16"/>
          <w:lang w:val="fr-FR"/>
        </w:rPr>
        <w:tab/>
      </w:r>
      <w:r w:rsidRPr="00901B7C">
        <w:rPr>
          <w:rFonts w:ascii="Verdana" w:eastAsia="Verdana" w:hAnsi="Verdana" w:cs="Verdana"/>
          <w:sz w:val="16"/>
          <w:szCs w:val="16"/>
          <w:lang w:val="fr-FR"/>
        </w:rPr>
        <w:t>61 | 77 | 100 | 158 mm</w:t>
      </w:r>
    </w:p>
    <w:sectPr w:rsidR="00677EB7" w:rsidRPr="00901B7C">
      <w:type w:val="continuous"/>
      <w:pgSz w:w="11920" w:h="16840"/>
      <w:pgMar w:top="1560" w:right="54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77EB7"/>
    <w:rsid w:val="00677EB7"/>
    <w:rsid w:val="00901B7C"/>
    <w:rsid w:val="00BB08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2115"/>
  <w15:docId w15:val="{BB339A75-D1A5-4DA1-97A0-92CF510A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2360</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3</cp:revision>
  <dcterms:created xsi:type="dcterms:W3CDTF">2017-01-13T14:17:00Z</dcterms:created>
  <dcterms:modified xsi:type="dcterms:W3CDTF">2017-02-27T10:06:00Z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