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E0" w:rsidRPr="00B81AE0" w:rsidRDefault="00B81AE0" w:rsidP="00B81AE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B81AE0">
        <w:rPr>
          <w:rFonts w:ascii="Verdana" w:eastAsia="Verdana" w:hAnsi="Verdana" w:cs="Verdana"/>
          <w:color w:val="92766F"/>
          <w:sz w:val="48"/>
          <w:szCs w:val="48"/>
          <w:lang w:val="fr-FR"/>
        </w:rPr>
        <w:t>HYGIENE GALVA</w:t>
      </w:r>
    </w:p>
    <w:p w:rsidR="00B81AE0" w:rsidRPr="00B81AE0" w:rsidRDefault="00B81AE0" w:rsidP="00B81AE0">
      <w:pPr>
        <w:rPr>
          <w:rFonts w:ascii="Verdana" w:eastAsia="Verdana" w:hAnsi="Verdana" w:cs="Verdana"/>
          <w:sz w:val="20"/>
          <w:szCs w:val="20"/>
          <w:lang w:val="fr-FR"/>
        </w:rPr>
      </w:pPr>
      <w:r w:rsidRPr="00B81AE0">
        <w:rPr>
          <w:rFonts w:ascii="Verdana" w:eastAsia="Verdana" w:hAnsi="Verdana" w:cs="Verdana"/>
          <w:sz w:val="20"/>
          <w:szCs w:val="20"/>
          <w:lang w:val="fr-FR"/>
        </w:rPr>
        <w:t>Radiateur Hygiene galvanisé avec revêtement de protection supplémentaire pour locaux humides. Le radiateur panneau idéal pour votre salle de bain.</w:t>
      </w:r>
    </w:p>
    <w:p w:rsidR="00B81AE0" w:rsidRPr="00B81AE0" w:rsidRDefault="00B81AE0" w:rsidP="00B81AE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B81AE0">
        <w:rPr>
          <w:rFonts w:ascii="Verdana" w:eastAsia="Verdana" w:hAnsi="Verdana" w:cs="Verdana"/>
          <w:sz w:val="16"/>
          <w:szCs w:val="16"/>
          <w:lang w:val="fr-FR"/>
        </w:rPr>
        <w:t>radiateur panneau non-habillé et sans ailettes de convection et résistant à l’humidité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traitement de galvanisation avant peinture et non-habillé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2 paires d’étriers jusqu’à 1.600mm et 3 paires à partir de 1.800mm.</w:t>
      </w:r>
    </w:p>
    <w:p w:rsidR="00B81AE0" w:rsidRPr="00B81AE0" w:rsidRDefault="00B81AE0" w:rsidP="00B81AE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B81AE0" w:rsidRPr="00B81AE0" w:rsidRDefault="00B81AE0" w:rsidP="00B81AE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B81AE0" w:rsidRPr="00B81AE0" w:rsidRDefault="00B81AE0" w:rsidP="00B81AE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 xml:space="preserve">Précédé d’un traitement de galvanisation supplémentaire, tous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les radiateurs sont dégraissés, 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phosphatés, enduits d’une couche de protection primaire par cataphorèse et d’un poudrage électrostatique dans la couleur blanc Stelrad 9016.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blanc Stelrad 9016 + 35 autres couleurs de Stelrad ou 200 couleurs RAL</w:t>
      </w:r>
    </w:p>
    <w:p w:rsidR="00B81AE0" w:rsidRPr="00B81AE0" w:rsidRDefault="00B81AE0" w:rsidP="00B81AE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>Approprié aux compteurs de chaleur, électriques ou selon le p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rincipe d’évaporation (conforme 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RAL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10 | 20 | 30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B81AE0" w:rsidRPr="00B81AE0" w:rsidRDefault="00B81AE0" w:rsidP="00B81AE0">
      <w:pPr>
        <w:rPr>
          <w:rFonts w:ascii="Verdana" w:eastAsia="Verdana" w:hAnsi="Verdana" w:cs="Verdana"/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400 – 3.000 mm</w:t>
      </w:r>
    </w:p>
    <w:p w:rsidR="009E5A2F" w:rsidRPr="00B81AE0" w:rsidRDefault="00B81AE0" w:rsidP="00B81AE0">
      <w:pPr>
        <w:rPr>
          <w:sz w:val="16"/>
          <w:szCs w:val="16"/>
          <w:lang w:val="fr-FR"/>
        </w:rPr>
      </w:pPr>
      <w:r w:rsidRPr="00B81AE0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B81AE0">
        <w:rPr>
          <w:rFonts w:ascii="Verdana" w:eastAsia="Verdana" w:hAnsi="Verdana" w:cs="Verdana"/>
          <w:sz w:val="16"/>
          <w:szCs w:val="16"/>
          <w:lang w:val="fr-FR"/>
        </w:rPr>
        <w:t>47 | 77 | 158 mm</w:t>
      </w:r>
    </w:p>
    <w:sectPr w:rsidR="009E5A2F" w:rsidRPr="00B81AE0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5A2F"/>
    <w:rsid w:val="009E5A2F"/>
    <w:rsid w:val="00B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186"/>
  <w15:docId w15:val="{BAFB8D30-4379-4E63-9376-F51DFAB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