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9D" w:rsidRPr="00FF389D" w:rsidRDefault="00FF389D" w:rsidP="00FF389D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FF389D">
        <w:rPr>
          <w:rFonts w:ascii="Verdana" w:eastAsia="Verdana" w:hAnsi="Verdana" w:cs="Verdana"/>
          <w:color w:val="92766F"/>
          <w:sz w:val="48"/>
          <w:szCs w:val="48"/>
          <w:lang w:val="fr-FR"/>
        </w:rPr>
        <w:t>ACCORD</w:t>
      </w:r>
    </w:p>
    <w:p w:rsidR="00FF389D" w:rsidRPr="00FF389D" w:rsidRDefault="00FF389D" w:rsidP="00FF389D">
      <w:pPr>
        <w:rPr>
          <w:rFonts w:ascii="Verdana" w:eastAsia="Verdana" w:hAnsi="Verdana" w:cs="Verdana"/>
          <w:sz w:val="20"/>
          <w:szCs w:val="20"/>
          <w:lang w:val="fr-FR"/>
        </w:rPr>
      </w:pPr>
      <w:r w:rsidRPr="00FF389D">
        <w:rPr>
          <w:rFonts w:ascii="Verdana" w:eastAsia="Verdana" w:hAnsi="Verdana" w:cs="Verdana"/>
          <w:sz w:val="20"/>
          <w:szCs w:val="20"/>
          <w:lang w:val="fr-FR"/>
        </w:rPr>
        <w:t>Le radiateur Accord est un radiateur panneau sans habillage en acier de haute qualité obtenu par laminage à froid.</w:t>
      </w:r>
    </w:p>
    <w:p w:rsidR="00FF389D" w:rsidRPr="00FF389D" w:rsidRDefault="00FF389D" w:rsidP="00FF389D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FF389D">
        <w:rPr>
          <w:rFonts w:ascii="Verdana" w:eastAsia="Verdana" w:hAnsi="Verdana" w:cs="Verdana"/>
          <w:sz w:val="16"/>
          <w:szCs w:val="16"/>
          <w:lang w:val="fr-FR"/>
        </w:rPr>
        <w:t>radiateur panneau non-habillé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non-habillé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2 paires d’étriers jusqu’à 1.600mm et 3 paires à partir de 1.800mm.</w:t>
      </w:r>
    </w:p>
    <w:p w:rsidR="00FF389D" w:rsidRPr="00FF389D" w:rsidRDefault="00FF389D" w:rsidP="00FF389D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FF389D" w:rsidRPr="00FF389D" w:rsidRDefault="00FF389D" w:rsidP="00FF389D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FF389D" w:rsidRDefault="00FF389D" w:rsidP="00FF389D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d’une couche de protection primair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FF389D" w:rsidRPr="00FF389D" w:rsidRDefault="00FF389D" w:rsidP="00FF389D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>blanc Stelrad 9016</w:t>
      </w:r>
    </w:p>
    <w:p w:rsidR="00FF389D" w:rsidRPr="00FF389D" w:rsidRDefault="00FF389D" w:rsidP="00FF389D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Approprié aux compteurs de chaleur, électriques ou selon le p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rincipe d’évaporation (conforme 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RAL et NF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11 | 21 | 22 | 33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FF389D" w:rsidRPr="00FF389D" w:rsidRDefault="00FF389D" w:rsidP="00FF389D">
      <w:pPr>
        <w:rPr>
          <w:rFonts w:ascii="Verdana" w:eastAsia="Verdana" w:hAnsi="Verdana" w:cs="Verdana"/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400 – 3.000 mm</w:t>
      </w:r>
    </w:p>
    <w:p w:rsidR="00DB76F1" w:rsidRPr="00FF389D" w:rsidRDefault="00FF389D" w:rsidP="00FF389D">
      <w:pPr>
        <w:rPr>
          <w:sz w:val="16"/>
          <w:szCs w:val="16"/>
          <w:lang w:val="fr-FR"/>
        </w:rPr>
      </w:pPr>
      <w:r w:rsidRPr="00FF389D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F389D">
        <w:rPr>
          <w:rFonts w:ascii="Verdana" w:eastAsia="Verdana" w:hAnsi="Verdana" w:cs="Verdana"/>
          <w:sz w:val="16"/>
          <w:szCs w:val="16"/>
          <w:lang w:val="fr-FR"/>
        </w:rPr>
        <w:t>60 | 77 | 100 | 158 mm</w:t>
      </w:r>
    </w:p>
    <w:sectPr w:rsidR="00DB76F1" w:rsidRPr="00FF389D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76F1"/>
    <w:rsid w:val="00DB76F1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7C7"/>
  <w15:docId w15:val="{08C70301-A975-487D-9099-9283C2D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2017-01-13T14:18:00Z</dcterms:created>
  <dcterms:modified xsi:type="dcterms:W3CDTF">2017-01-20T09:54:00Z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