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F95" w:rsidRPr="001B3566" w:rsidRDefault="001B3566">
      <w:pPr>
        <w:spacing w:before="21" w:after="0" w:line="240" w:lineRule="auto"/>
        <w:ind w:left="106" w:right="-20"/>
        <w:rPr>
          <w:rFonts w:ascii="Verdana" w:eastAsia="Verdana" w:hAnsi="Verdana" w:cs="Verdana"/>
          <w:sz w:val="48"/>
          <w:szCs w:val="48"/>
        </w:rPr>
      </w:pPr>
      <w:bookmarkStart w:id="0" w:name="_GoBack"/>
      <w:bookmarkEnd w:id="0"/>
      <w:r w:rsidRPr="001B3566">
        <w:rPr>
          <w:rFonts w:ascii="Verdana" w:eastAsia="Verdana" w:hAnsi="Verdana" w:cs="Verdana"/>
          <w:color w:val="92766F"/>
          <w:sz w:val="48"/>
          <w:szCs w:val="48"/>
        </w:rPr>
        <w:t>PLANAR</w:t>
      </w:r>
    </w:p>
    <w:p w:rsidR="00EC3F95" w:rsidRDefault="00EC3F95">
      <w:pPr>
        <w:spacing w:before="2" w:after="0" w:line="240" w:lineRule="exact"/>
        <w:rPr>
          <w:sz w:val="24"/>
          <w:szCs w:val="24"/>
        </w:rPr>
      </w:pPr>
    </w:p>
    <w:p w:rsidR="00EC3F95" w:rsidRDefault="001B3566">
      <w:pPr>
        <w:spacing w:after="0" w:line="240" w:lineRule="exact"/>
        <w:ind w:left="106" w:right="24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92766F"/>
          <w:sz w:val="20"/>
          <w:szCs w:val="20"/>
        </w:rPr>
        <w:t xml:space="preserve">The Planar 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 xml:space="preserve">adiator 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w</w:t>
      </w:r>
      <w:r>
        <w:rPr>
          <w:rFonts w:ascii="Verdana" w:eastAsia="Verdana" w:hAnsi="Verdana" w:cs="Verdana"/>
          <w:color w:val="92766F"/>
          <w:sz w:val="20"/>
          <w:szCs w:val="20"/>
        </w:rPr>
        <w:t>as the first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in a series of deco</w:t>
      </w:r>
      <w:r>
        <w:rPr>
          <w:rFonts w:ascii="Verdana" w:eastAsia="Verdana" w:hAnsi="Verdana" w:cs="Verdana"/>
          <w:color w:val="92766F"/>
          <w:spacing w:val="-5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ati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v</w:t>
      </w:r>
      <w:r>
        <w:rPr>
          <w:rFonts w:ascii="Verdana" w:eastAsia="Verdana" w:hAnsi="Verdana" w:cs="Verdana"/>
          <w:color w:val="92766F"/>
          <w:sz w:val="20"/>
          <w:szCs w:val="20"/>
        </w:rPr>
        <w:t>e Stel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 xml:space="preserve">ad 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adiators. Its flat front, closely fitted deco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ati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v</w:t>
      </w:r>
      <w:r>
        <w:rPr>
          <w:rFonts w:ascii="Verdana" w:eastAsia="Verdana" w:hAnsi="Verdana" w:cs="Verdana"/>
          <w:color w:val="92766F"/>
          <w:sz w:val="20"/>
          <w:szCs w:val="20"/>
        </w:rPr>
        <w:t xml:space="preserve">e upper grille and side panels offer </w:t>
      </w:r>
      <w:r>
        <w:rPr>
          <w:rFonts w:ascii="Verdana" w:eastAsia="Verdana" w:hAnsi="Verdana" w:cs="Verdana"/>
          <w:color w:val="92766F"/>
          <w:spacing w:val="-3"/>
          <w:sz w:val="20"/>
          <w:szCs w:val="20"/>
        </w:rPr>
        <w:t>y</w:t>
      </w:r>
      <w:r>
        <w:rPr>
          <w:rFonts w:ascii="Verdana" w:eastAsia="Verdana" w:hAnsi="Verdana" w:cs="Verdana"/>
          <w:color w:val="92766F"/>
          <w:sz w:val="20"/>
          <w:szCs w:val="20"/>
        </w:rPr>
        <w:t>ou a s</w:t>
      </w:r>
      <w:r>
        <w:rPr>
          <w:rFonts w:ascii="Verdana" w:eastAsia="Verdana" w:hAnsi="Verdana" w:cs="Verdana"/>
          <w:color w:val="92766F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color w:val="92766F"/>
          <w:sz w:val="20"/>
          <w:szCs w:val="20"/>
        </w:rPr>
        <w:t>ylish alternati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v</w:t>
      </w:r>
      <w:r>
        <w:rPr>
          <w:rFonts w:ascii="Verdana" w:eastAsia="Verdana" w:hAnsi="Verdana" w:cs="Verdana"/>
          <w:color w:val="92766F"/>
          <w:sz w:val="20"/>
          <w:szCs w:val="20"/>
        </w:rPr>
        <w:t xml:space="preserve">e for a multitude of applications. With its sleek and timeless design, the Planar easily compliments </w:t>
      </w:r>
      <w:proofErr w:type="spellStart"/>
      <w:r>
        <w:rPr>
          <w:rFonts w:ascii="Verdana" w:eastAsia="Verdana" w:hAnsi="Verdana" w:cs="Verdana"/>
          <w:color w:val="92766F"/>
          <w:sz w:val="20"/>
          <w:szCs w:val="20"/>
        </w:rPr>
        <w:t>Stel</w:t>
      </w:r>
      <w:r>
        <w:rPr>
          <w:rFonts w:ascii="Verdana" w:eastAsia="Verdana" w:hAnsi="Verdana" w:cs="Verdana"/>
          <w:color w:val="92766F"/>
          <w:spacing w:val="-5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ad</w:t>
      </w:r>
      <w:r>
        <w:rPr>
          <w:rFonts w:ascii="Verdana" w:eastAsia="Verdana" w:hAnsi="Verdana" w:cs="Verdana"/>
          <w:color w:val="92766F"/>
          <w:spacing w:val="-7"/>
          <w:sz w:val="20"/>
          <w:szCs w:val="20"/>
        </w:rPr>
        <w:t>’</w:t>
      </w:r>
      <w:r>
        <w:rPr>
          <w:rFonts w:ascii="Verdana" w:eastAsia="Verdana" w:hAnsi="Verdana" w:cs="Verdana"/>
          <w:color w:val="92766F"/>
          <w:sz w:val="20"/>
          <w:szCs w:val="20"/>
        </w:rPr>
        <w:t>s</w:t>
      </w:r>
      <w:proofErr w:type="spellEnd"/>
      <w:r>
        <w:rPr>
          <w:rFonts w:ascii="Verdana" w:eastAsia="Verdana" w:hAnsi="Verdana" w:cs="Verdana"/>
          <w:color w:val="92766F"/>
          <w:sz w:val="20"/>
          <w:szCs w:val="20"/>
        </w:rPr>
        <w:t xml:space="preserve"> other deco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ati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v</w:t>
      </w:r>
      <w:r>
        <w:rPr>
          <w:rFonts w:ascii="Verdana" w:eastAsia="Verdana" w:hAnsi="Verdana" w:cs="Verdana"/>
          <w:color w:val="92766F"/>
          <w:sz w:val="20"/>
          <w:szCs w:val="20"/>
        </w:rPr>
        <w:t xml:space="preserve">e 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 xml:space="preserve">anges. The Planar can be connected either as a </w:t>
      </w:r>
      <w:r>
        <w:rPr>
          <w:rFonts w:ascii="Verdana" w:eastAsia="Verdana" w:hAnsi="Verdana" w:cs="Verdana"/>
          <w:color w:val="92766F"/>
          <w:spacing w:val="-6"/>
          <w:sz w:val="20"/>
          <w:szCs w:val="20"/>
        </w:rPr>
        <w:t>v</w:t>
      </w:r>
      <w:r>
        <w:rPr>
          <w:rFonts w:ascii="Verdana" w:eastAsia="Verdana" w:hAnsi="Verdana" w:cs="Verdana"/>
          <w:color w:val="92766F"/>
          <w:sz w:val="20"/>
          <w:szCs w:val="20"/>
        </w:rPr>
        <w:t>al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v</w:t>
      </w:r>
      <w:r>
        <w:rPr>
          <w:rFonts w:ascii="Verdana" w:eastAsia="Verdana" w:hAnsi="Verdana" w:cs="Verdana"/>
          <w:color w:val="92766F"/>
          <w:sz w:val="20"/>
          <w:szCs w:val="20"/>
        </w:rPr>
        <w:t xml:space="preserve">e or compact 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adiato</w:t>
      </w:r>
      <w:r>
        <w:rPr>
          <w:rFonts w:ascii="Verdana" w:eastAsia="Verdana" w:hAnsi="Verdana" w:cs="Verdana"/>
          <w:color w:val="92766F"/>
          <w:spacing w:val="-28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.</w:t>
      </w:r>
    </w:p>
    <w:p w:rsidR="00EC3F95" w:rsidRDefault="00EC3F95">
      <w:pPr>
        <w:spacing w:before="7" w:after="0" w:line="190" w:lineRule="exact"/>
        <w:rPr>
          <w:sz w:val="19"/>
          <w:szCs w:val="19"/>
        </w:rPr>
      </w:pPr>
    </w:p>
    <w:p w:rsidR="00EC3F95" w:rsidRDefault="001B3566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Product:</w:t>
      </w:r>
      <w:r>
        <w:rPr>
          <w:rFonts w:ascii="Verdana" w:eastAsia="Verdana" w:hAnsi="Verdana" w:cs="Verdana"/>
          <w:sz w:val="16"/>
          <w:szCs w:val="16"/>
        </w:rPr>
        <w:tab/>
        <w:t>deco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 </w:t>
      </w:r>
      <w:r>
        <w:rPr>
          <w:rFonts w:ascii="Verdana" w:eastAsia="Verdana" w:hAnsi="Verdana" w:cs="Verdana"/>
          <w:spacing w:val="-3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al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adiator with a flat front</w:t>
      </w:r>
    </w:p>
    <w:p w:rsidR="00EC3F95" w:rsidRDefault="00EC3F95">
      <w:pPr>
        <w:spacing w:before="11" w:after="0" w:line="200" w:lineRule="exact"/>
        <w:rPr>
          <w:sz w:val="20"/>
          <w:szCs w:val="20"/>
        </w:rPr>
      </w:pPr>
    </w:p>
    <w:p w:rsidR="00EC3F95" w:rsidRDefault="001B3566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Finishing:</w:t>
      </w:r>
      <w:r>
        <w:rPr>
          <w:rFonts w:ascii="Verdana" w:eastAsia="Verdana" w:hAnsi="Verdana" w:cs="Verdana"/>
          <w:sz w:val="16"/>
          <w:szCs w:val="16"/>
        </w:rPr>
        <w:tab/>
        <w:t>deco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 flat front, upper grille and side panels</w:t>
      </w:r>
    </w:p>
    <w:p w:rsidR="00EC3F95" w:rsidRDefault="00EC3F95">
      <w:pPr>
        <w:spacing w:before="11" w:after="0" w:line="200" w:lineRule="exact"/>
        <w:rPr>
          <w:sz w:val="20"/>
          <w:szCs w:val="20"/>
        </w:rPr>
      </w:pPr>
    </w:p>
    <w:p w:rsidR="00EC3F95" w:rsidRDefault="001B3566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Pre-installed:</w:t>
      </w:r>
      <w:r>
        <w:rPr>
          <w:rFonts w:ascii="Verdana" w:eastAsia="Verdana" w:hAnsi="Verdana" w:cs="Verdana"/>
          <w:sz w:val="16"/>
          <w:szCs w:val="16"/>
        </w:rPr>
        <w:tab/>
        <w:t xml:space="preserve">pre-set </w:t>
      </w:r>
      <w:proofErr w:type="spellStart"/>
      <w:r>
        <w:rPr>
          <w:rFonts w:ascii="Verdana" w:eastAsia="Verdana" w:hAnsi="Verdana" w:cs="Verdana"/>
          <w:sz w:val="16"/>
          <w:szCs w:val="16"/>
        </w:rPr>
        <w:t>Heimeier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4368 or 4369 </w:t>
      </w:r>
      <w:r>
        <w:rPr>
          <w:rFonts w:ascii="Verdana" w:eastAsia="Verdana" w:hAnsi="Verdana" w:cs="Verdana"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al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 insert, air 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ent and blind plugs</w:t>
      </w:r>
    </w:p>
    <w:p w:rsidR="00EC3F95" w:rsidRDefault="00EC3F95">
      <w:pPr>
        <w:spacing w:before="11" w:after="0" w:line="200" w:lineRule="exact"/>
        <w:rPr>
          <w:sz w:val="20"/>
          <w:szCs w:val="20"/>
        </w:rPr>
      </w:pPr>
    </w:p>
    <w:p w:rsidR="00EC3F95" w:rsidRDefault="001B3566">
      <w:pPr>
        <w:spacing w:after="0" w:line="296" w:lineRule="auto"/>
        <w:ind w:left="2737" w:right="68" w:hanging="2631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8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al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 insert:                           </w:t>
      </w:r>
      <w:r>
        <w:rPr>
          <w:rFonts w:ascii="Verdana" w:eastAsia="Verdana" w:hAnsi="Verdana" w:cs="Verdana"/>
          <w:spacing w:val="4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 integ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ated adjustable </w:t>
      </w:r>
      <w:r>
        <w:rPr>
          <w:rFonts w:ascii="Verdana" w:eastAsia="Verdana" w:hAnsi="Verdana" w:cs="Verdana"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al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 insert (without thermostatic head) is factor</w:t>
      </w:r>
      <w:r>
        <w:rPr>
          <w:rFonts w:ascii="Verdana" w:eastAsia="Verdana" w:hAnsi="Verdana" w:cs="Verdana"/>
          <w:spacing w:val="-4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-fit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on the right side of the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</w:t>
      </w:r>
      <w:r>
        <w:rPr>
          <w:rFonts w:ascii="Verdana" w:eastAsia="Verdana" w:hAnsi="Verdana" w:cs="Verdana"/>
          <w:spacing w:val="-2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, CEN certified,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tested in accordance with EN215 and compatible with thermostatic heads M30 x 1,5mm.</w:t>
      </w:r>
    </w:p>
    <w:p w:rsidR="00EC3F95" w:rsidRDefault="001B3566">
      <w:pPr>
        <w:spacing w:after="0" w:line="296" w:lineRule="auto"/>
        <w:ind w:left="2737" w:right="64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The thermostatic </w:t>
      </w:r>
      <w:r>
        <w:rPr>
          <w:rFonts w:ascii="Verdana" w:eastAsia="Verdana" w:hAnsi="Verdana" w:cs="Verdana"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al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 insert is factor</w:t>
      </w:r>
      <w:r>
        <w:rPr>
          <w:rFonts w:ascii="Verdana" w:eastAsia="Verdana" w:hAnsi="Verdana" w:cs="Verdana"/>
          <w:spacing w:val="-4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-set in relation to the si</w:t>
      </w:r>
      <w:r>
        <w:rPr>
          <w:rFonts w:ascii="Verdana" w:eastAsia="Verdana" w:hAnsi="Verdana" w:cs="Verdana"/>
          <w:spacing w:val="-1"/>
          <w:sz w:val="16"/>
          <w:szCs w:val="16"/>
        </w:rPr>
        <w:t>z</w:t>
      </w:r>
      <w:r>
        <w:rPr>
          <w:rFonts w:ascii="Verdana" w:eastAsia="Verdana" w:hAnsi="Verdana" w:cs="Verdana"/>
          <w:sz w:val="16"/>
          <w:szCs w:val="16"/>
        </w:rPr>
        <w:t xml:space="preserve">e of the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</w:t>
      </w:r>
      <w:r>
        <w:rPr>
          <w:rFonts w:ascii="Verdana" w:eastAsia="Verdana" w:hAnsi="Verdana" w:cs="Verdana"/>
          <w:spacing w:val="-2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. This pre-setting ensures optimum throughput in the 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</w:t>
      </w:r>
      <w:r>
        <w:rPr>
          <w:rFonts w:ascii="Verdana" w:eastAsia="Verdana" w:hAnsi="Verdana" w:cs="Verdana"/>
          <w:spacing w:val="-2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. </w:t>
      </w:r>
      <w:r>
        <w:rPr>
          <w:rFonts w:ascii="Verdana" w:eastAsia="Verdana" w:hAnsi="Verdana" w:cs="Verdana"/>
          <w:spacing w:val="-8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 xml:space="preserve">actory setting for two-pipe systems, also suitable for one-pipe systems (as long as the </w:t>
      </w:r>
      <w:r>
        <w:rPr>
          <w:rFonts w:ascii="Verdana" w:eastAsia="Verdana" w:hAnsi="Verdana" w:cs="Verdana"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al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 insert is adjusted to position 8).</w:t>
      </w:r>
    </w:p>
    <w:p w:rsidR="00EC3F95" w:rsidRDefault="00EC3F95">
      <w:pPr>
        <w:spacing w:before="6" w:after="0" w:line="160" w:lineRule="exact"/>
        <w:rPr>
          <w:sz w:val="16"/>
          <w:szCs w:val="16"/>
        </w:rPr>
      </w:pPr>
    </w:p>
    <w:p w:rsidR="00EC3F95" w:rsidRDefault="001B3566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Also supplied:</w:t>
      </w:r>
      <w:r>
        <w:rPr>
          <w:rFonts w:ascii="Verdana" w:eastAsia="Verdana" w:hAnsi="Verdana" w:cs="Verdana"/>
          <w:sz w:val="16"/>
          <w:szCs w:val="16"/>
        </w:rPr>
        <w:tab/>
        <w:t>VDI b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ac</w:t>
      </w:r>
      <w:r>
        <w:rPr>
          <w:rFonts w:ascii="Verdana" w:eastAsia="Verdana" w:hAnsi="Verdana" w:cs="Verdana"/>
          <w:spacing w:val="-2"/>
          <w:sz w:val="16"/>
          <w:szCs w:val="16"/>
        </w:rPr>
        <w:t>k</w:t>
      </w:r>
      <w:r>
        <w:rPr>
          <w:rFonts w:ascii="Verdana" w:eastAsia="Verdana" w:hAnsi="Verdana" w:cs="Verdana"/>
          <w:sz w:val="16"/>
          <w:szCs w:val="16"/>
        </w:rPr>
        <w:t>ets (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ype </w:t>
      </w:r>
      <w:proofErr w:type="spellStart"/>
      <w:r>
        <w:rPr>
          <w:rFonts w:ascii="Verdana" w:eastAsia="Verdana" w:hAnsi="Verdana" w:cs="Verdana"/>
          <w:sz w:val="16"/>
          <w:szCs w:val="16"/>
        </w:rPr>
        <w:t>Monclac</w:t>
      </w:r>
      <w:proofErr w:type="spellEnd"/>
      <w:r>
        <w:rPr>
          <w:rFonts w:ascii="Verdana" w:eastAsia="Verdana" w:hAnsi="Verdana" w:cs="Verdana"/>
          <w:sz w:val="16"/>
          <w:szCs w:val="16"/>
        </w:rPr>
        <w:t>), screws, plugs and installation instructions</w:t>
      </w:r>
    </w:p>
    <w:p w:rsidR="00EC3F95" w:rsidRDefault="00EC3F95">
      <w:pPr>
        <w:spacing w:before="11" w:after="0" w:line="200" w:lineRule="exact"/>
        <w:rPr>
          <w:sz w:val="20"/>
          <w:szCs w:val="20"/>
        </w:rPr>
      </w:pPr>
    </w:p>
    <w:p w:rsidR="00EC3F95" w:rsidRDefault="001B3566">
      <w:pPr>
        <w:tabs>
          <w:tab w:val="left" w:pos="2720"/>
        </w:tabs>
        <w:spacing w:after="0" w:line="296" w:lineRule="auto"/>
        <w:ind w:left="2737" w:right="153" w:hanging="2631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Connections:</w:t>
      </w:r>
      <w:r>
        <w:rPr>
          <w:rFonts w:ascii="Verdana" w:eastAsia="Verdana" w:hAnsi="Verdana" w:cs="Verdana"/>
          <w:sz w:val="16"/>
          <w:szCs w:val="16"/>
        </w:rPr>
        <w:tab/>
        <w:t>6 x ½” female connection  (2 x ½” late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al bottom connection included). Left 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ersion is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ailable on request.</w:t>
      </w:r>
    </w:p>
    <w:p w:rsidR="00EC3F95" w:rsidRDefault="00EC3F95">
      <w:pPr>
        <w:spacing w:before="6" w:after="0" w:line="160" w:lineRule="exact"/>
        <w:rPr>
          <w:sz w:val="16"/>
          <w:szCs w:val="16"/>
        </w:rPr>
      </w:pPr>
    </w:p>
    <w:p w:rsidR="00EC3F95" w:rsidRDefault="001B3566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Lugs:</w:t>
      </w:r>
      <w:r>
        <w:rPr>
          <w:rFonts w:ascii="Verdana" w:eastAsia="Verdana" w:hAnsi="Verdana" w:cs="Verdana"/>
          <w:sz w:val="16"/>
          <w:szCs w:val="16"/>
        </w:rPr>
        <w:tab/>
        <w:t>2 pairs of mounting lugs up to 1.600 mm and 3 pairs from 1.800 mm</w:t>
      </w:r>
    </w:p>
    <w:p w:rsidR="00EC3F95" w:rsidRDefault="00EC3F95">
      <w:pPr>
        <w:spacing w:before="11" w:after="0" w:line="200" w:lineRule="exact"/>
        <w:rPr>
          <w:sz w:val="20"/>
          <w:szCs w:val="20"/>
        </w:rPr>
      </w:pPr>
    </w:p>
    <w:p w:rsidR="00EC3F95" w:rsidRDefault="001B3566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ackaging:</w:t>
      </w:r>
      <w:r>
        <w:rPr>
          <w:rFonts w:ascii="Verdana" w:eastAsia="Verdana" w:hAnsi="Verdana" w:cs="Verdana"/>
          <w:sz w:val="16"/>
          <w:szCs w:val="16"/>
        </w:rPr>
        <w:tab/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ery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adiator is sturdily packaged in high-quali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 cardboard and w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apped in plastic.</w:t>
      </w:r>
    </w:p>
    <w:p w:rsidR="00EC3F95" w:rsidRDefault="001B3566">
      <w:pPr>
        <w:spacing w:before="45" w:after="0" w:line="240" w:lineRule="auto"/>
        <w:ind w:left="2737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The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pacing w:val="-6"/>
          <w:sz w:val="16"/>
          <w:szCs w:val="16"/>
        </w:rPr>
        <w:t>’</w:t>
      </w:r>
      <w:r>
        <w:rPr>
          <w:rFonts w:ascii="Verdana" w:eastAsia="Verdana" w:hAnsi="Verdana" w:cs="Verdana"/>
          <w:sz w:val="16"/>
          <w:szCs w:val="16"/>
        </w:rPr>
        <w:t>s cha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acteristics are shown on the label: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ype – height – length.</w:t>
      </w:r>
    </w:p>
    <w:p w:rsidR="00EC3F95" w:rsidRDefault="00EC3F95">
      <w:pPr>
        <w:spacing w:before="11" w:after="0" w:line="200" w:lineRule="exact"/>
        <w:rPr>
          <w:sz w:val="20"/>
          <w:szCs w:val="20"/>
        </w:rPr>
      </w:pPr>
    </w:p>
    <w:p w:rsidR="00EC3F95" w:rsidRDefault="001B3566">
      <w:pPr>
        <w:tabs>
          <w:tab w:val="left" w:pos="2720"/>
        </w:tabs>
        <w:spacing w:after="0" w:line="296" w:lineRule="auto"/>
        <w:ind w:left="2737" w:right="515" w:hanging="26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ar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an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y:</w:t>
      </w:r>
      <w:r>
        <w:rPr>
          <w:rFonts w:ascii="Verdana" w:eastAsia="Verdana" w:hAnsi="Verdana" w:cs="Verdana"/>
          <w:sz w:val="16"/>
          <w:szCs w:val="16"/>
        </w:rPr>
        <w:tab/>
        <w:t xml:space="preserve">10 </w:t>
      </w:r>
      <w:r>
        <w:rPr>
          <w:rFonts w:ascii="Verdana" w:eastAsia="Verdana" w:hAnsi="Verdana" w:cs="Verdana"/>
          <w:spacing w:val="-2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ears, as long as the installation instructions h</w:t>
      </w:r>
      <w:r>
        <w:rPr>
          <w:rFonts w:ascii="Verdana" w:eastAsia="Verdana" w:hAnsi="Verdana" w:cs="Verdana"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 been followed and </w:t>
      </w:r>
      <w:proofErr w:type="spellStart"/>
      <w:r>
        <w:rPr>
          <w:rFonts w:ascii="Verdana" w:eastAsia="Verdana" w:hAnsi="Verdana" w:cs="Verdana"/>
          <w:sz w:val="16"/>
          <w:szCs w:val="16"/>
        </w:rPr>
        <w:t>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</w:t>
      </w:r>
      <w:r>
        <w:rPr>
          <w:rFonts w:ascii="Verdana" w:eastAsia="Verdana" w:hAnsi="Verdana" w:cs="Verdana"/>
          <w:spacing w:val="-6"/>
          <w:sz w:val="16"/>
          <w:szCs w:val="16"/>
        </w:rPr>
        <w:t>’</w:t>
      </w:r>
      <w:r>
        <w:rPr>
          <w:rFonts w:ascii="Verdana" w:eastAsia="Verdana" w:hAnsi="Verdana" w:cs="Verdana"/>
          <w:sz w:val="16"/>
          <w:szCs w:val="16"/>
        </w:rPr>
        <w:t>s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ar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an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 conditions h</w:t>
      </w:r>
      <w:r>
        <w:rPr>
          <w:rFonts w:ascii="Verdana" w:eastAsia="Verdana" w:hAnsi="Verdana" w:cs="Verdana"/>
          <w:spacing w:val="-1"/>
          <w:sz w:val="16"/>
          <w:szCs w:val="16"/>
        </w:rPr>
        <w:t>av</w:t>
      </w:r>
      <w:r>
        <w:rPr>
          <w:rFonts w:ascii="Verdana" w:eastAsia="Verdana" w:hAnsi="Verdana" w:cs="Verdana"/>
          <w:sz w:val="16"/>
          <w:szCs w:val="16"/>
        </w:rPr>
        <w:t>e been met.</w:t>
      </w:r>
    </w:p>
    <w:p w:rsidR="00EC3F95" w:rsidRDefault="00EC3F95">
      <w:pPr>
        <w:spacing w:before="6" w:after="0" w:line="160" w:lineRule="exact"/>
        <w:rPr>
          <w:sz w:val="16"/>
          <w:szCs w:val="16"/>
        </w:rPr>
      </w:pPr>
    </w:p>
    <w:p w:rsidR="00EC3F95" w:rsidRDefault="001B3566">
      <w:pPr>
        <w:tabs>
          <w:tab w:val="left" w:pos="2720"/>
        </w:tabs>
        <w:spacing w:after="0" w:line="296" w:lineRule="auto"/>
        <w:ind w:left="2737" w:right="198" w:hanging="26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aint process:</w:t>
      </w:r>
      <w:r>
        <w:rPr>
          <w:rFonts w:ascii="Verdana" w:eastAsia="Verdana" w:hAnsi="Verdana" w:cs="Verdana"/>
          <w:sz w:val="16"/>
          <w:szCs w:val="16"/>
        </w:rPr>
        <w:tab/>
        <w:t xml:space="preserve">All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adiators are degreased, </w:t>
      </w:r>
      <w:proofErr w:type="spellStart"/>
      <w:r>
        <w:rPr>
          <w:rFonts w:ascii="Verdana" w:eastAsia="Verdana" w:hAnsi="Verdana" w:cs="Verdana"/>
          <w:sz w:val="16"/>
          <w:szCs w:val="16"/>
        </w:rPr>
        <w:t>phosphated</w:t>
      </w:r>
      <w:proofErr w:type="spellEnd"/>
      <w:r>
        <w:rPr>
          <w:rFonts w:ascii="Verdana" w:eastAsia="Verdana" w:hAnsi="Verdana" w:cs="Verdana"/>
          <w:sz w:val="16"/>
          <w:szCs w:val="16"/>
        </w:rPr>
        <w:t>, cataphoretically primed and powde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-coated in 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 white 9016 as standard.</w:t>
      </w:r>
    </w:p>
    <w:p w:rsidR="00EC3F95" w:rsidRDefault="00EC3F95">
      <w:pPr>
        <w:spacing w:before="6" w:after="0" w:line="160" w:lineRule="exact"/>
        <w:rPr>
          <w:sz w:val="16"/>
          <w:szCs w:val="16"/>
        </w:rPr>
      </w:pPr>
    </w:p>
    <w:p w:rsidR="00EC3F95" w:rsidRDefault="001B3566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z w:val="16"/>
          <w:szCs w:val="16"/>
        </w:rPr>
        <w:tab/>
        <w:t>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 white 9016 + 35 different Stel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ad </w:t>
      </w: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and about 200 RA</w:t>
      </w:r>
      <w:r>
        <w:rPr>
          <w:rFonts w:ascii="Verdana" w:eastAsia="Verdana" w:hAnsi="Verdana" w:cs="Verdana"/>
          <w:spacing w:val="-1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-</w:t>
      </w: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are possible</w:t>
      </w:r>
    </w:p>
    <w:p w:rsidR="00EC3F95" w:rsidRDefault="00EC3F95">
      <w:pPr>
        <w:spacing w:before="11" w:after="0" w:line="200" w:lineRule="exact"/>
        <w:rPr>
          <w:sz w:val="20"/>
          <w:szCs w:val="20"/>
        </w:rPr>
      </w:pPr>
    </w:p>
    <w:p w:rsidR="00EC3F95" w:rsidRDefault="001B3566">
      <w:pPr>
        <w:tabs>
          <w:tab w:val="left" w:pos="2720"/>
        </w:tabs>
        <w:spacing w:after="0" w:line="500" w:lineRule="auto"/>
        <w:ind w:left="106" w:right="583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Max. ope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ating pressure:</w:t>
      </w:r>
      <w:r>
        <w:rPr>
          <w:rFonts w:ascii="Verdana" w:eastAsia="Verdana" w:hAnsi="Verdana" w:cs="Verdana"/>
          <w:sz w:val="16"/>
          <w:szCs w:val="16"/>
        </w:rPr>
        <w:tab/>
        <w:t>10 bar (tested at 13 bar) Max. ope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ating tempe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ature:</w:t>
      </w:r>
      <w:r>
        <w:rPr>
          <w:rFonts w:ascii="Verdana" w:eastAsia="Verdana" w:hAnsi="Verdana" w:cs="Verdana"/>
          <w:sz w:val="16"/>
          <w:szCs w:val="16"/>
        </w:rPr>
        <w:tab/>
        <w:t>110 °C</w:t>
      </w:r>
    </w:p>
    <w:p w:rsidR="00EC3F95" w:rsidRDefault="001B3566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Conformi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y:</w:t>
      </w:r>
      <w:r>
        <w:rPr>
          <w:rFonts w:ascii="Verdana" w:eastAsia="Verdana" w:hAnsi="Verdana" w:cs="Verdana"/>
          <w:sz w:val="16"/>
          <w:szCs w:val="16"/>
        </w:rPr>
        <w:tab/>
        <w:t>in accordance with EN442</w:t>
      </w:r>
    </w:p>
    <w:p w:rsidR="00EC3F95" w:rsidRDefault="00EC3F95">
      <w:pPr>
        <w:spacing w:before="11" w:after="0" w:line="200" w:lineRule="exact"/>
        <w:rPr>
          <w:sz w:val="20"/>
          <w:szCs w:val="20"/>
        </w:rPr>
      </w:pPr>
    </w:p>
    <w:p w:rsidR="00EC3F95" w:rsidRDefault="001B3566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Quali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 assu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ance:</w:t>
      </w:r>
      <w:r>
        <w:rPr>
          <w:rFonts w:ascii="Verdana" w:eastAsia="Verdana" w:hAnsi="Verdana" w:cs="Verdana"/>
          <w:sz w:val="16"/>
          <w:szCs w:val="16"/>
        </w:rPr>
        <w:tab/>
        <w:t>RAL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NF</w:t>
      </w:r>
    </w:p>
    <w:p w:rsidR="00EC3F95" w:rsidRDefault="00EC3F95">
      <w:pPr>
        <w:spacing w:before="11" w:after="0" w:line="200" w:lineRule="exact"/>
        <w:rPr>
          <w:sz w:val="20"/>
          <w:szCs w:val="20"/>
        </w:rPr>
      </w:pPr>
    </w:p>
    <w:p w:rsidR="00EC3F95" w:rsidRDefault="001B3566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6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ypes:</w:t>
      </w:r>
      <w:r>
        <w:rPr>
          <w:rFonts w:ascii="Verdana" w:eastAsia="Verdana" w:hAnsi="Verdana" w:cs="Verdana"/>
          <w:sz w:val="16"/>
          <w:szCs w:val="16"/>
        </w:rPr>
        <w:tab/>
        <w:t>11 | 21 | 22 | 33</w:t>
      </w:r>
    </w:p>
    <w:p w:rsidR="00EC3F95" w:rsidRDefault="00EC3F95">
      <w:pPr>
        <w:spacing w:before="11" w:after="0" w:line="200" w:lineRule="exact"/>
        <w:rPr>
          <w:sz w:val="20"/>
          <w:szCs w:val="20"/>
        </w:rPr>
      </w:pPr>
    </w:p>
    <w:p w:rsidR="00EC3F95" w:rsidRDefault="001B3566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Heights:</w:t>
      </w:r>
      <w:r>
        <w:rPr>
          <w:rFonts w:ascii="Verdana" w:eastAsia="Verdana" w:hAnsi="Verdana" w:cs="Verdana"/>
          <w:sz w:val="16"/>
          <w:szCs w:val="16"/>
        </w:rPr>
        <w:tab/>
        <w:t>300 | 400 | 500 | 600 | 700 | 900 mm</w:t>
      </w:r>
    </w:p>
    <w:p w:rsidR="00EC3F95" w:rsidRDefault="00EC3F95">
      <w:pPr>
        <w:spacing w:before="11" w:after="0" w:line="200" w:lineRule="exact"/>
        <w:rPr>
          <w:sz w:val="20"/>
          <w:szCs w:val="20"/>
        </w:rPr>
      </w:pPr>
    </w:p>
    <w:p w:rsidR="00EC3F95" w:rsidRDefault="001B3566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Lengths:</w:t>
      </w:r>
      <w:r>
        <w:rPr>
          <w:rFonts w:ascii="Verdana" w:eastAsia="Verdana" w:hAnsi="Verdana" w:cs="Verdana"/>
          <w:sz w:val="16"/>
          <w:szCs w:val="16"/>
        </w:rPr>
        <w:tab/>
        <w:t>400 – 3.000 mm</w:t>
      </w:r>
    </w:p>
    <w:p w:rsidR="00EC3F95" w:rsidRDefault="00EC3F95">
      <w:pPr>
        <w:spacing w:before="11" w:after="0" w:line="200" w:lineRule="exact"/>
        <w:rPr>
          <w:sz w:val="20"/>
          <w:szCs w:val="20"/>
        </w:rPr>
      </w:pPr>
    </w:p>
    <w:p w:rsidR="00EC3F95" w:rsidRDefault="001B3566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Depths:</w:t>
      </w:r>
      <w:r>
        <w:rPr>
          <w:rFonts w:ascii="Verdana" w:eastAsia="Verdana" w:hAnsi="Verdana" w:cs="Verdana"/>
          <w:sz w:val="16"/>
          <w:szCs w:val="16"/>
        </w:rPr>
        <w:tab/>
        <w:t>63 | 79 | 102 | 160 mm</w:t>
      </w:r>
    </w:p>
    <w:sectPr w:rsidR="00EC3F95">
      <w:type w:val="continuous"/>
      <w:pgSz w:w="11920" w:h="16840"/>
      <w:pgMar w:top="1560" w:right="66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C3F95"/>
    <w:rsid w:val="001B3566"/>
    <w:rsid w:val="00D83512"/>
    <w:rsid w:val="00EC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2EC2C-A2F2-4DAA-8230-EE739B41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Pascal Defrere</cp:lastModifiedBy>
  <cp:revision>3</cp:revision>
  <dcterms:created xsi:type="dcterms:W3CDTF">2017-02-14T17:15:00Z</dcterms:created>
  <dcterms:modified xsi:type="dcterms:W3CDTF">2017-02-15T11:17:00Z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LastSaved">
    <vt:filetime>2017-02-14T00:00:00Z</vt:filetime>
  </property>
</Properties>
</file>